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D8" w:rsidRDefault="00A13AD8" w:rsidP="00A13AD8">
      <w:pPr>
        <w:jc w:val="right"/>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Приложение </w:t>
      </w:r>
      <w:r w:rsidRPr="00E03809">
        <w:rPr>
          <w:rFonts w:ascii="Times New Roman" w:hAnsi="Times New Roman" w:cs="Times New Roman"/>
          <w:b/>
          <w:bCs/>
          <w:sz w:val="28"/>
          <w:szCs w:val="28"/>
          <w:lang w:val="ru-RU"/>
        </w:rPr>
        <w:t>3</w:t>
      </w:r>
      <w:r>
        <w:rPr>
          <w:rFonts w:ascii="Times New Roman" w:hAnsi="Times New Roman" w:cs="Times New Roman"/>
          <w:b/>
          <w:bCs/>
          <w:sz w:val="28"/>
          <w:szCs w:val="28"/>
          <w:lang w:val="ru-RU"/>
        </w:rPr>
        <w:t xml:space="preserve">. </w:t>
      </w:r>
    </w:p>
    <w:p w:rsidR="00A13AD8" w:rsidRDefault="00A13AD8" w:rsidP="00A13AD8">
      <w:pPr>
        <w:jc w:val="right"/>
        <w:rPr>
          <w:rFonts w:ascii="Times New Roman" w:hAnsi="Times New Roman" w:cs="Times New Roman"/>
          <w:b/>
          <w:bCs/>
          <w:sz w:val="28"/>
          <w:szCs w:val="28"/>
          <w:lang w:val="ru-RU"/>
        </w:rPr>
      </w:pPr>
    </w:p>
    <w:p w:rsidR="00A13AD8" w:rsidRDefault="00300780" w:rsidP="00A13AD8">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Образовательная программа</w:t>
      </w:r>
      <w:r w:rsidR="00A13AD8">
        <w:rPr>
          <w:rFonts w:ascii="Times New Roman" w:hAnsi="Times New Roman" w:cs="Times New Roman"/>
          <w:b/>
          <w:bCs/>
          <w:sz w:val="28"/>
          <w:szCs w:val="28"/>
          <w:lang w:val="ru-RU"/>
        </w:rPr>
        <w:t xml:space="preserve"> «Экспериментальная психология»</w:t>
      </w:r>
    </w:p>
    <w:p w:rsidR="00300780" w:rsidRDefault="00300780" w:rsidP="00A13AD8">
      <w:pPr>
        <w:jc w:val="center"/>
        <w:rPr>
          <w:rFonts w:ascii="Times New Roman" w:hAnsi="Times New Roman" w:cs="Times New Roman"/>
          <w:b/>
          <w:bCs/>
          <w:sz w:val="28"/>
          <w:szCs w:val="28"/>
          <w:lang w:val="ru-RU"/>
        </w:rPr>
      </w:pPr>
    </w:p>
    <w:tbl>
      <w:tblPr>
        <w:tblStyle w:val="a3"/>
        <w:tblW w:w="0" w:type="auto"/>
        <w:tblLook w:val="04A0"/>
      </w:tblPr>
      <w:tblGrid>
        <w:gridCol w:w="4785"/>
        <w:gridCol w:w="4786"/>
      </w:tblGrid>
      <w:tr w:rsidR="00A13AD8" w:rsidRPr="00844DF5" w:rsidTr="00986048">
        <w:tc>
          <w:tcPr>
            <w:tcW w:w="9571" w:type="dxa"/>
            <w:gridSpan w:val="2"/>
          </w:tcPr>
          <w:p w:rsidR="00A13AD8" w:rsidRPr="00844DF5" w:rsidRDefault="00A13AD8" w:rsidP="00A13AD8">
            <w:pPr>
              <w:jc w:val="center"/>
              <w:rPr>
                <w:rFonts w:ascii="Arial" w:hAnsi="Arial" w:cs="Arial"/>
                <w:b/>
                <w:bCs/>
                <w:lang w:val="en-GB"/>
              </w:rPr>
            </w:pPr>
            <w:r w:rsidRPr="00844DF5">
              <w:rPr>
                <w:rFonts w:ascii="Arial" w:hAnsi="Arial" w:cs="Arial"/>
                <w:b/>
                <w:bCs/>
                <w:lang w:val="en-GB"/>
              </w:rPr>
              <w:t>Programme information</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Programme Title</w:t>
            </w:r>
          </w:p>
        </w:tc>
        <w:tc>
          <w:tcPr>
            <w:tcW w:w="4786" w:type="dxa"/>
          </w:tcPr>
          <w:p w:rsidR="00A13AD8" w:rsidRPr="00844DF5" w:rsidRDefault="00844DF5" w:rsidP="00844DF5">
            <w:pPr>
              <w:rPr>
                <w:rFonts w:ascii="Arial" w:hAnsi="Arial" w:cs="Arial"/>
                <w:color w:val="000000" w:themeColor="text1"/>
                <w:lang w:val="en-GB"/>
              </w:rPr>
            </w:pPr>
            <w:r>
              <w:rPr>
                <w:rFonts w:ascii="Arial" w:hAnsi="Arial" w:cs="Arial"/>
                <w:color w:val="000000" w:themeColor="text1"/>
                <w:lang w:val="en-GB"/>
              </w:rPr>
              <w:t>E</w:t>
            </w:r>
            <w:r w:rsidRPr="00844DF5">
              <w:rPr>
                <w:rFonts w:ascii="Arial" w:hAnsi="Arial" w:cs="Arial"/>
                <w:color w:val="000000" w:themeColor="text1"/>
                <w:lang w:val="en-GB"/>
              </w:rPr>
              <w:t xml:space="preserve">xperimental </w:t>
            </w:r>
            <w:r>
              <w:rPr>
                <w:rFonts w:ascii="Arial" w:hAnsi="Arial" w:cs="Arial"/>
                <w:color w:val="000000" w:themeColor="text1"/>
                <w:lang w:val="en-GB"/>
              </w:rPr>
              <w:t>P</w:t>
            </w:r>
            <w:r w:rsidRPr="00844DF5">
              <w:rPr>
                <w:rFonts w:ascii="Arial" w:hAnsi="Arial" w:cs="Arial"/>
                <w:color w:val="000000" w:themeColor="text1"/>
                <w:lang w:val="en-GB"/>
              </w:rPr>
              <w:t>sychology</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 xml:space="preserve">Degree level </w:t>
            </w:r>
          </w:p>
        </w:tc>
        <w:tc>
          <w:tcPr>
            <w:tcW w:w="4786" w:type="dxa"/>
          </w:tcPr>
          <w:p w:rsidR="00A13AD8" w:rsidRPr="00844DF5" w:rsidRDefault="00844DF5" w:rsidP="00A13AD8">
            <w:pPr>
              <w:rPr>
                <w:rFonts w:ascii="Arial" w:hAnsi="Arial" w:cs="Arial"/>
                <w:color w:val="000000" w:themeColor="text1"/>
                <w:lang w:val="en-GB"/>
              </w:rPr>
            </w:pPr>
            <w:r>
              <w:rPr>
                <w:rFonts w:ascii="Arial" w:hAnsi="Arial" w:cs="Arial"/>
                <w:color w:val="000000" w:themeColor="text1"/>
                <w:lang w:val="en-GB"/>
              </w:rPr>
              <w:t>Bachelors</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Field of training</w:t>
            </w:r>
          </w:p>
        </w:tc>
        <w:tc>
          <w:tcPr>
            <w:tcW w:w="4786" w:type="dxa"/>
          </w:tcPr>
          <w:p w:rsidR="00A13AD8" w:rsidRPr="00844DF5" w:rsidRDefault="00A13AD8" w:rsidP="00A13AD8">
            <w:pPr>
              <w:rPr>
                <w:rFonts w:ascii="Arial" w:hAnsi="Arial" w:cs="Arial"/>
                <w:color w:val="000000" w:themeColor="text1"/>
                <w:lang w:val="en-GB"/>
              </w:rPr>
            </w:pPr>
            <w:r w:rsidRPr="00844DF5">
              <w:rPr>
                <w:rFonts w:ascii="Arial" w:eastAsia="sans-serif" w:hAnsi="Arial" w:cs="Arial"/>
                <w:color w:val="000000" w:themeColor="text1"/>
                <w:shd w:val="clear" w:color="auto" w:fill="FFFFFF"/>
                <w:lang w:val="en-GB"/>
              </w:rPr>
              <w:t>37.03.01 Psychology</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Qualification</w:t>
            </w:r>
          </w:p>
        </w:tc>
        <w:tc>
          <w:tcPr>
            <w:tcW w:w="4786" w:type="dxa"/>
          </w:tcPr>
          <w:p w:rsidR="00A13AD8" w:rsidRPr="00844DF5" w:rsidRDefault="00844DF5" w:rsidP="00A13AD8">
            <w:pPr>
              <w:rPr>
                <w:rFonts w:ascii="Arial" w:hAnsi="Arial" w:cs="Arial"/>
                <w:color w:val="000000" w:themeColor="text1"/>
                <w:lang w:val="en-GB"/>
              </w:rPr>
            </w:pPr>
            <w:r>
              <w:rPr>
                <w:rFonts w:ascii="Arial" w:hAnsi="Arial" w:cs="Arial"/>
                <w:color w:val="000000" w:themeColor="text1"/>
                <w:lang w:val="en-GB"/>
              </w:rPr>
              <w:t>Bachelors</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Duration</w:t>
            </w:r>
          </w:p>
        </w:tc>
        <w:tc>
          <w:tcPr>
            <w:tcW w:w="4786" w:type="dxa"/>
          </w:tcPr>
          <w:p w:rsidR="00A13AD8" w:rsidRPr="00844DF5" w:rsidRDefault="00A13AD8" w:rsidP="00A13AD8">
            <w:pPr>
              <w:rPr>
                <w:rFonts w:ascii="Arial" w:hAnsi="Arial" w:cs="Arial"/>
                <w:color w:val="000000" w:themeColor="text1"/>
                <w:lang w:val="en-GB"/>
              </w:rPr>
            </w:pPr>
            <w:r w:rsidRPr="00844DF5">
              <w:rPr>
                <w:rFonts w:ascii="Arial" w:hAnsi="Arial" w:cs="Arial"/>
                <w:color w:val="000000" w:themeColor="text1"/>
                <w:lang w:val="en-GB"/>
              </w:rPr>
              <w:t xml:space="preserve">4 years </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Credits</w:t>
            </w:r>
          </w:p>
        </w:tc>
        <w:tc>
          <w:tcPr>
            <w:tcW w:w="4786" w:type="dxa"/>
          </w:tcPr>
          <w:p w:rsidR="00A13AD8" w:rsidRPr="00844DF5" w:rsidRDefault="00A13AD8" w:rsidP="00A13AD8">
            <w:pPr>
              <w:rPr>
                <w:rFonts w:ascii="Arial" w:hAnsi="Arial" w:cs="Arial"/>
                <w:color w:val="000000" w:themeColor="text1"/>
                <w:lang w:val="en-GB"/>
              </w:rPr>
            </w:pPr>
            <w:r w:rsidRPr="00844DF5">
              <w:rPr>
                <w:rFonts w:ascii="Arial" w:hAnsi="Arial" w:cs="Arial"/>
                <w:color w:val="000000" w:themeColor="text1"/>
                <w:lang w:val="en-GB"/>
              </w:rPr>
              <w:t>240</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 xml:space="preserve">Mode of attendance </w:t>
            </w:r>
          </w:p>
        </w:tc>
        <w:tc>
          <w:tcPr>
            <w:tcW w:w="4786" w:type="dxa"/>
          </w:tcPr>
          <w:p w:rsidR="00A13AD8" w:rsidRPr="00844DF5" w:rsidRDefault="00A13AD8" w:rsidP="00A13AD8">
            <w:pPr>
              <w:rPr>
                <w:rFonts w:ascii="Arial" w:hAnsi="Arial" w:cs="Arial"/>
                <w:bCs/>
                <w:color w:val="000000" w:themeColor="text1"/>
                <w:lang w:val="en-GB"/>
              </w:rPr>
            </w:pPr>
            <w:r w:rsidRPr="00844DF5">
              <w:rPr>
                <w:rFonts w:ascii="Arial" w:hAnsi="Arial" w:cs="Arial"/>
                <w:color w:val="000000" w:themeColor="text1"/>
                <w:lang w:val="en-GB"/>
              </w:rPr>
              <w:t>Full-time</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Delivered by</w:t>
            </w:r>
          </w:p>
        </w:tc>
        <w:tc>
          <w:tcPr>
            <w:tcW w:w="4786" w:type="dxa"/>
          </w:tcPr>
          <w:p w:rsidR="00A13AD8" w:rsidRPr="00844DF5" w:rsidRDefault="00844DF5" w:rsidP="00A13AD8">
            <w:pPr>
              <w:rPr>
                <w:rFonts w:ascii="Arial" w:hAnsi="Arial" w:cs="Arial"/>
                <w:bCs/>
                <w:color w:val="000000" w:themeColor="text1"/>
                <w:lang w:val="en-GB"/>
              </w:rPr>
            </w:pPr>
            <w:r w:rsidRPr="00844DF5">
              <w:rPr>
                <w:rFonts w:ascii="Arial" w:hAnsi="Arial" w:cs="Arial"/>
                <w:bCs/>
                <w:color w:val="000000" w:themeColor="text1"/>
                <w:lang w:val="en-GB"/>
              </w:rPr>
              <w:t>Institute of Experimental Psychology</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Supervisor</w:t>
            </w:r>
          </w:p>
        </w:tc>
        <w:tc>
          <w:tcPr>
            <w:tcW w:w="4786" w:type="dxa"/>
          </w:tcPr>
          <w:p w:rsidR="00A13AD8" w:rsidRPr="00844DF5" w:rsidRDefault="00844DF5" w:rsidP="00A13AD8">
            <w:pPr>
              <w:rPr>
                <w:rFonts w:ascii="Arial" w:hAnsi="Arial" w:cs="Arial"/>
                <w:bCs/>
                <w:lang w:val="en-GB"/>
              </w:rPr>
            </w:pPr>
            <w:proofErr w:type="spellStart"/>
            <w:r w:rsidRPr="00844DF5">
              <w:rPr>
                <w:rFonts w:ascii="Arial" w:hAnsi="Arial" w:cs="Arial"/>
                <w:bCs/>
                <w:lang w:val="en-GB"/>
              </w:rPr>
              <w:t>Selivanov</w:t>
            </w:r>
            <w:proofErr w:type="spellEnd"/>
            <w:r w:rsidRPr="00844DF5">
              <w:rPr>
                <w:rFonts w:ascii="Arial" w:hAnsi="Arial" w:cs="Arial"/>
                <w:bCs/>
                <w:lang w:val="en-GB"/>
              </w:rPr>
              <w:t xml:space="preserve"> Vladimir </w:t>
            </w:r>
            <w:proofErr w:type="spellStart"/>
            <w:r w:rsidRPr="00844DF5">
              <w:rPr>
                <w:rFonts w:ascii="Arial" w:hAnsi="Arial" w:cs="Arial"/>
                <w:bCs/>
                <w:lang w:val="en-GB"/>
              </w:rPr>
              <w:t>Vladimirovich</w:t>
            </w:r>
            <w:proofErr w:type="spellEnd"/>
            <w:r>
              <w:rPr>
                <w:rFonts w:ascii="Arial" w:hAnsi="Arial" w:cs="Arial"/>
                <w:bCs/>
                <w:lang w:val="en-GB"/>
              </w:rPr>
              <w:t>,</w:t>
            </w:r>
            <w:r w:rsidRPr="00844DF5">
              <w:rPr>
                <w:rFonts w:ascii="Arial" w:hAnsi="Arial" w:cs="Arial"/>
                <w:bCs/>
                <w:lang w:val="en-GB"/>
              </w:rPr>
              <w:t xml:space="preserve"> Head of the Department of General Psychology</w:t>
            </w:r>
          </w:p>
        </w:tc>
      </w:tr>
      <w:tr w:rsidR="00A13AD8" w:rsidRPr="00844DF5" w:rsidTr="00A13AD8">
        <w:tc>
          <w:tcPr>
            <w:tcW w:w="4785" w:type="dxa"/>
          </w:tcPr>
          <w:p w:rsidR="00A13AD8" w:rsidRPr="00844DF5" w:rsidRDefault="00A13AD8" w:rsidP="00A13AD8">
            <w:pPr>
              <w:rPr>
                <w:rFonts w:ascii="Arial" w:hAnsi="Arial" w:cs="Arial"/>
                <w:b/>
                <w:bCs/>
                <w:lang w:val="en-GB"/>
              </w:rPr>
            </w:pPr>
            <w:r w:rsidRPr="00844DF5">
              <w:rPr>
                <w:rFonts w:ascii="Arial" w:hAnsi="Arial" w:cs="Arial"/>
                <w:b/>
                <w:bCs/>
                <w:lang w:val="en-GB"/>
              </w:rPr>
              <w:t>Contact person</w:t>
            </w:r>
          </w:p>
        </w:tc>
        <w:tc>
          <w:tcPr>
            <w:tcW w:w="4786" w:type="dxa"/>
          </w:tcPr>
          <w:p w:rsidR="00A13AD8" w:rsidRPr="00844DF5" w:rsidRDefault="00844DF5" w:rsidP="00A13AD8">
            <w:pPr>
              <w:rPr>
                <w:rFonts w:ascii="Arial" w:hAnsi="Arial" w:cs="Arial"/>
                <w:b/>
                <w:bCs/>
                <w:lang w:val="it-IT"/>
              </w:rPr>
            </w:pPr>
            <w:r w:rsidRPr="00844DF5">
              <w:rPr>
                <w:rFonts w:ascii="Arial" w:hAnsi="Arial" w:cs="Arial"/>
                <w:b/>
                <w:bCs/>
                <w:lang w:val="it-IT"/>
              </w:rPr>
              <w:t>Selivanov V.V.</w:t>
            </w:r>
          </w:p>
        </w:tc>
      </w:tr>
      <w:tr w:rsidR="00A13AD8" w:rsidRPr="00844DF5" w:rsidTr="00A13AD8">
        <w:tc>
          <w:tcPr>
            <w:tcW w:w="4785" w:type="dxa"/>
          </w:tcPr>
          <w:p w:rsidR="00A13AD8" w:rsidRPr="00844DF5" w:rsidRDefault="00A13AD8" w:rsidP="00A13AD8">
            <w:pPr>
              <w:rPr>
                <w:rFonts w:ascii="Arial" w:hAnsi="Arial" w:cs="Arial"/>
                <w:b/>
                <w:bCs/>
                <w:lang w:val="en-GB"/>
              </w:rPr>
            </w:pPr>
          </w:p>
        </w:tc>
        <w:tc>
          <w:tcPr>
            <w:tcW w:w="4786" w:type="dxa"/>
          </w:tcPr>
          <w:p w:rsidR="00A13AD8" w:rsidRPr="00844DF5" w:rsidRDefault="00A13AD8" w:rsidP="00844DF5">
            <w:pPr>
              <w:rPr>
                <w:rFonts w:ascii="Times New Roman" w:hAnsi="Times New Roman" w:cs="Times New Roman"/>
                <w:b/>
                <w:bCs/>
                <w:lang w:val="it-IT"/>
              </w:rPr>
            </w:pPr>
            <w:r w:rsidRPr="00844DF5">
              <w:rPr>
                <w:rFonts w:ascii="Arial" w:hAnsi="Arial" w:cs="Arial"/>
                <w:b/>
                <w:bCs/>
                <w:lang w:val="it-IT"/>
              </w:rPr>
              <w:t xml:space="preserve">E-mail: </w:t>
            </w:r>
            <w:r w:rsidRPr="00844DF5">
              <w:rPr>
                <w:rFonts w:ascii="Arial" w:hAnsi="Arial" w:cs="Arial"/>
                <w:bCs/>
                <w:lang w:val="it-IT"/>
              </w:rPr>
              <w:t>selivanovvv@mgppu.ru</w:t>
            </w:r>
          </w:p>
        </w:tc>
      </w:tr>
      <w:tr w:rsidR="005C32EF" w:rsidRPr="00844DF5" w:rsidTr="007430E4">
        <w:tc>
          <w:tcPr>
            <w:tcW w:w="9571" w:type="dxa"/>
            <w:gridSpan w:val="2"/>
          </w:tcPr>
          <w:p w:rsidR="005C32EF" w:rsidRPr="00844DF5" w:rsidRDefault="005C32EF" w:rsidP="005C32EF">
            <w:pPr>
              <w:jc w:val="center"/>
              <w:rPr>
                <w:rFonts w:ascii="Arial" w:hAnsi="Arial" w:cs="Arial"/>
                <w:b/>
                <w:bCs/>
                <w:lang w:val="en-GB"/>
              </w:rPr>
            </w:pPr>
            <w:r w:rsidRPr="00844DF5">
              <w:rPr>
                <w:rFonts w:ascii="Arial" w:hAnsi="Arial" w:cs="Arial"/>
                <w:b/>
                <w:bCs/>
                <w:lang w:val="en-GB"/>
              </w:rPr>
              <w:t>Programme overview</w:t>
            </w:r>
          </w:p>
        </w:tc>
      </w:tr>
      <w:tr w:rsidR="005C32EF" w:rsidRPr="00844DF5" w:rsidTr="0046107E">
        <w:tc>
          <w:tcPr>
            <w:tcW w:w="9571" w:type="dxa"/>
            <w:gridSpan w:val="2"/>
          </w:tcPr>
          <w:p w:rsidR="00C878ED" w:rsidRPr="00407AF7" w:rsidRDefault="00C878ED" w:rsidP="00566F7A">
            <w:pPr>
              <w:jc w:val="both"/>
              <w:rPr>
                <w:rFonts w:ascii="Arial" w:eastAsia="Calibri" w:hAnsi="Arial" w:cs="Arial"/>
                <w:lang w:val="en-GB"/>
              </w:rPr>
            </w:pPr>
            <w:r w:rsidRPr="00407AF7">
              <w:rPr>
                <w:rFonts w:ascii="Arial" w:eastAsia="Calibri" w:hAnsi="Arial" w:cs="Arial"/>
                <w:lang w:val="en-GB"/>
              </w:rPr>
              <w:t>The educational program "Experimental Psychology" (B</w:t>
            </w:r>
            <w:proofErr w:type="spellStart"/>
            <w:r w:rsidRPr="00407AF7">
              <w:rPr>
                <w:rFonts w:ascii="Arial" w:eastAsia="Calibri" w:hAnsi="Arial" w:cs="Arial"/>
                <w:lang w:val="en-GB"/>
              </w:rPr>
              <w:t>achelor's</w:t>
            </w:r>
            <w:proofErr w:type="spellEnd"/>
            <w:r w:rsidRPr="00407AF7">
              <w:rPr>
                <w:rFonts w:ascii="Arial" w:eastAsia="Calibri" w:hAnsi="Arial" w:cs="Arial"/>
                <w:lang w:val="en-GB"/>
              </w:rPr>
              <w:t xml:space="preserve"> degree) is aimed at training specialists in the field of experimental psychology, within the framework of which students develop professional competencies that allow, first of all, to apply psychological knowledge and skills in the scientific field. The main type of activity mastered within the framework of this program is research activity.</w:t>
            </w:r>
          </w:p>
          <w:p w:rsidR="00C878ED" w:rsidRPr="00C878ED" w:rsidRDefault="00C878ED" w:rsidP="00566F7A">
            <w:pPr>
              <w:jc w:val="both"/>
            </w:pPr>
            <w:r w:rsidRPr="00407AF7">
              <w:rPr>
                <w:rFonts w:ascii="Arial" w:eastAsia="Calibri" w:hAnsi="Arial" w:cs="Arial"/>
                <w:lang w:val="en-GB"/>
              </w:rPr>
              <w:t>The main feature of the organization and implementation of training is the use in the educational process of the scientific and pedagogical potential of the Institute of Experimental Psychology. Employees of the Research and Educational Centre "Experimental Psychology" (CEP), the laboratory "</w:t>
            </w:r>
            <w:proofErr w:type="spellStart"/>
            <w:r w:rsidRPr="00407AF7">
              <w:rPr>
                <w:rFonts w:ascii="Arial" w:eastAsia="Calibri" w:hAnsi="Arial" w:cs="Arial"/>
                <w:lang w:val="en-GB"/>
              </w:rPr>
              <w:t>Neurocognitive</w:t>
            </w:r>
            <w:proofErr w:type="spellEnd"/>
            <w:r w:rsidRPr="00407AF7">
              <w:rPr>
                <w:rFonts w:ascii="Arial" w:eastAsia="Calibri" w:hAnsi="Arial" w:cs="Arial"/>
                <w:lang w:val="en-GB"/>
              </w:rPr>
              <w:t xml:space="preserve"> Studies of Individual Experience", professors of the Department of General Psychology conduct both lectures and practical classes with students in unique disciplines of the curriculum.</w:t>
            </w:r>
          </w:p>
        </w:tc>
      </w:tr>
      <w:tr w:rsidR="005C32EF" w:rsidRPr="00844DF5" w:rsidTr="00E17936">
        <w:tc>
          <w:tcPr>
            <w:tcW w:w="9571" w:type="dxa"/>
            <w:gridSpan w:val="2"/>
          </w:tcPr>
          <w:p w:rsidR="005C32EF" w:rsidRPr="00844DF5" w:rsidRDefault="005C32EF" w:rsidP="005C32EF">
            <w:pPr>
              <w:jc w:val="center"/>
              <w:rPr>
                <w:rFonts w:ascii="Arial" w:hAnsi="Arial" w:cs="Arial"/>
                <w:b/>
                <w:bCs/>
                <w:lang w:val="en-GB"/>
              </w:rPr>
            </w:pPr>
            <w:r w:rsidRPr="00844DF5">
              <w:rPr>
                <w:rFonts w:ascii="Arial" w:hAnsi="Arial" w:cs="Arial"/>
                <w:b/>
                <w:bCs/>
                <w:lang w:val="en-GB"/>
              </w:rPr>
              <w:t>Learning outcomes</w:t>
            </w:r>
          </w:p>
        </w:tc>
      </w:tr>
      <w:tr w:rsidR="005C32EF" w:rsidRPr="00844DF5" w:rsidTr="007E5F9F">
        <w:tc>
          <w:tcPr>
            <w:tcW w:w="9571" w:type="dxa"/>
            <w:gridSpan w:val="2"/>
          </w:tcPr>
          <w:p w:rsidR="00C878ED" w:rsidRPr="00407AF7" w:rsidRDefault="00C878ED" w:rsidP="00566F7A">
            <w:pPr>
              <w:jc w:val="both"/>
              <w:rPr>
                <w:rFonts w:ascii="Arial" w:eastAsia="Calibri" w:hAnsi="Arial" w:cs="Arial"/>
                <w:lang w:val="en-GB"/>
              </w:rPr>
            </w:pPr>
            <w:r w:rsidRPr="00407AF7">
              <w:rPr>
                <w:rFonts w:ascii="Arial" w:eastAsia="Calibri" w:hAnsi="Arial" w:cs="Arial"/>
                <w:lang w:val="en-GB"/>
              </w:rPr>
              <w:t xml:space="preserve">During </w:t>
            </w:r>
            <w:r w:rsidRPr="00566F7A">
              <w:rPr>
                <w:rFonts w:ascii="Arial" w:eastAsia="Calibri" w:hAnsi="Arial" w:cs="Arial"/>
                <w:lang w:val="en-GB"/>
              </w:rPr>
              <w:t>their</w:t>
            </w:r>
            <w:r w:rsidRPr="00407AF7">
              <w:rPr>
                <w:rFonts w:ascii="Arial" w:eastAsia="Calibri" w:hAnsi="Arial" w:cs="Arial"/>
                <w:lang w:val="en-GB"/>
              </w:rPr>
              <w:t xml:space="preserve"> study </w:t>
            </w:r>
            <w:r w:rsidR="00566F7A" w:rsidRPr="00407AF7">
              <w:rPr>
                <w:rFonts w:ascii="Arial" w:eastAsia="Calibri" w:hAnsi="Arial" w:cs="Arial"/>
                <w:lang w:val="en-GB"/>
              </w:rPr>
              <w:t>i</w:t>
            </w:r>
            <w:r w:rsidRPr="00407AF7">
              <w:rPr>
                <w:rFonts w:ascii="Arial" w:eastAsia="Calibri" w:hAnsi="Arial" w:cs="Arial"/>
                <w:lang w:val="en-GB"/>
              </w:rPr>
              <w:t>n the Main professional educational program of higher education "Experimental Psychology", the students master:</w:t>
            </w:r>
          </w:p>
          <w:p w:rsidR="00C878ED" w:rsidRPr="00407AF7" w:rsidRDefault="00C878ED" w:rsidP="00407AF7">
            <w:pPr>
              <w:jc w:val="both"/>
              <w:rPr>
                <w:rFonts w:ascii="Arial" w:eastAsia="Calibri" w:hAnsi="Arial" w:cs="Arial"/>
                <w:lang w:val="en-GB"/>
              </w:rPr>
            </w:pPr>
            <w:r w:rsidRPr="00407AF7">
              <w:rPr>
                <w:rFonts w:ascii="Arial" w:eastAsia="Calibri" w:hAnsi="Arial" w:cs="Arial"/>
                <w:lang w:val="en-GB"/>
              </w:rPr>
              <w:t>- theoretical and methodological foundations for organizing and conducting experimental research in psychology;</w:t>
            </w:r>
          </w:p>
          <w:p w:rsidR="00C878ED" w:rsidRPr="00407AF7" w:rsidRDefault="00C878ED" w:rsidP="00407AF7">
            <w:pPr>
              <w:jc w:val="both"/>
              <w:rPr>
                <w:rFonts w:ascii="Arial" w:eastAsia="Calibri" w:hAnsi="Arial" w:cs="Arial"/>
                <w:lang w:val="en-GB"/>
              </w:rPr>
            </w:pPr>
            <w:r w:rsidRPr="00407AF7">
              <w:rPr>
                <w:rFonts w:ascii="Arial" w:eastAsia="Calibri" w:hAnsi="Arial" w:cs="Arial"/>
                <w:lang w:val="en-GB"/>
              </w:rPr>
              <w:t xml:space="preserve">- the basis of the experiment with the use of a wide range of natural scientific methods: the method of </w:t>
            </w:r>
            <w:r w:rsidR="00566F7A" w:rsidRPr="00407AF7">
              <w:rPr>
                <w:rFonts w:ascii="Arial" w:eastAsia="Calibri" w:hAnsi="Arial" w:cs="Arial"/>
                <w:lang w:val="en-GB"/>
              </w:rPr>
              <w:t>eye tracking</w:t>
            </w:r>
            <w:r w:rsidRPr="00407AF7">
              <w:rPr>
                <w:rFonts w:ascii="Arial" w:eastAsia="Calibri" w:hAnsi="Arial" w:cs="Arial"/>
                <w:lang w:val="en-GB"/>
              </w:rPr>
              <w:t xml:space="preserve"> (registration of eye movements during the perception of environmental objects); method of </w:t>
            </w:r>
            <w:r w:rsidR="00566F7A" w:rsidRPr="00407AF7">
              <w:rPr>
                <w:rFonts w:ascii="Arial" w:eastAsia="Calibri" w:hAnsi="Arial" w:cs="Arial"/>
                <w:lang w:val="en-GB"/>
              </w:rPr>
              <w:t>brain</w:t>
            </w:r>
            <w:r w:rsidRPr="00407AF7">
              <w:rPr>
                <w:rFonts w:ascii="Arial" w:eastAsia="Calibri" w:hAnsi="Arial" w:cs="Arial"/>
                <w:lang w:val="en-GB"/>
              </w:rPr>
              <w:t xml:space="preserve">-computer interface; polygraph; method of </w:t>
            </w:r>
            <w:proofErr w:type="spellStart"/>
            <w:r w:rsidRPr="00407AF7">
              <w:rPr>
                <w:rFonts w:ascii="Arial" w:eastAsia="Calibri" w:hAnsi="Arial" w:cs="Arial"/>
                <w:lang w:val="en-GB"/>
              </w:rPr>
              <w:t>polypositional</w:t>
            </w:r>
            <w:proofErr w:type="spellEnd"/>
            <w:r w:rsidRPr="00407AF7">
              <w:rPr>
                <w:rFonts w:ascii="Arial" w:eastAsia="Calibri" w:hAnsi="Arial" w:cs="Arial"/>
                <w:lang w:val="en-GB"/>
              </w:rPr>
              <w:t xml:space="preserve"> observation; methods for registering psychophysiological indicators, etc.</w:t>
            </w:r>
          </w:p>
          <w:p w:rsidR="00C878ED" w:rsidRPr="00407AF7" w:rsidRDefault="00C878ED" w:rsidP="00407AF7">
            <w:pPr>
              <w:jc w:val="both"/>
              <w:rPr>
                <w:rFonts w:ascii="Arial" w:eastAsia="Calibri" w:hAnsi="Arial" w:cs="Arial"/>
                <w:lang w:val="en-GB"/>
              </w:rPr>
            </w:pPr>
            <w:r w:rsidRPr="00407AF7">
              <w:rPr>
                <w:rFonts w:ascii="Arial" w:eastAsia="Calibri" w:hAnsi="Arial" w:cs="Arial"/>
                <w:lang w:val="en-GB"/>
              </w:rPr>
              <w:t>- methods of qualitative and quantitative processing of experimental data (</w:t>
            </w:r>
            <w:r w:rsidR="00566F7A" w:rsidRPr="00407AF7">
              <w:rPr>
                <w:rFonts w:ascii="Arial" w:eastAsia="Calibri" w:hAnsi="Arial" w:cs="Arial"/>
                <w:lang w:val="en-GB"/>
              </w:rPr>
              <w:t>d</w:t>
            </w:r>
            <w:r w:rsidRPr="00407AF7">
              <w:rPr>
                <w:rFonts w:ascii="Arial" w:eastAsia="Calibri" w:hAnsi="Arial" w:cs="Arial"/>
                <w:lang w:val="en-GB"/>
              </w:rPr>
              <w:t xml:space="preserve">ata analysis in </w:t>
            </w:r>
            <w:r w:rsidR="00566F7A" w:rsidRPr="00407AF7">
              <w:rPr>
                <w:rFonts w:ascii="Arial" w:eastAsia="Calibri" w:hAnsi="Arial" w:cs="Arial"/>
                <w:lang w:val="en-GB"/>
              </w:rPr>
              <w:t xml:space="preserve">SPSS, </w:t>
            </w:r>
            <w:r w:rsidRPr="00407AF7">
              <w:rPr>
                <w:rFonts w:ascii="Arial" w:eastAsia="Calibri" w:hAnsi="Arial" w:cs="Arial"/>
                <w:lang w:val="en-GB"/>
              </w:rPr>
              <w:t>MATLAB, R and Python environment)</w:t>
            </w:r>
          </w:p>
          <w:p w:rsidR="00C878ED" w:rsidRPr="00407AF7" w:rsidRDefault="00C878ED" w:rsidP="00407AF7">
            <w:pPr>
              <w:jc w:val="both"/>
              <w:rPr>
                <w:rFonts w:ascii="Arial" w:eastAsia="Calibri" w:hAnsi="Arial" w:cs="Arial"/>
                <w:lang w:val="en-GB"/>
              </w:rPr>
            </w:pPr>
            <w:r w:rsidRPr="00407AF7">
              <w:rPr>
                <w:rFonts w:ascii="Arial" w:eastAsia="Calibri" w:hAnsi="Arial" w:cs="Arial"/>
                <w:lang w:val="en-GB"/>
              </w:rPr>
              <w:t xml:space="preserve">- methods of </w:t>
            </w:r>
            <w:r w:rsidR="00566F7A" w:rsidRPr="00407AF7">
              <w:rPr>
                <w:rFonts w:ascii="Arial" w:eastAsia="Calibri" w:hAnsi="Arial" w:cs="Arial"/>
                <w:lang w:val="en-GB"/>
              </w:rPr>
              <w:t>modelling</w:t>
            </w:r>
            <w:r w:rsidRPr="00407AF7">
              <w:rPr>
                <w:rFonts w:ascii="Arial" w:eastAsia="Calibri" w:hAnsi="Arial" w:cs="Arial"/>
                <w:lang w:val="en-GB"/>
              </w:rPr>
              <w:t xml:space="preserve"> mental processes (programming in </w:t>
            </w:r>
            <w:r w:rsidR="00566F7A" w:rsidRPr="00407AF7">
              <w:rPr>
                <w:rFonts w:ascii="Arial" w:eastAsia="Calibri" w:hAnsi="Arial" w:cs="Arial"/>
                <w:lang w:val="en-GB"/>
              </w:rPr>
              <w:t>P</w:t>
            </w:r>
            <w:r w:rsidRPr="00407AF7">
              <w:rPr>
                <w:rFonts w:ascii="Arial" w:eastAsia="Calibri" w:hAnsi="Arial" w:cs="Arial"/>
                <w:lang w:val="en-GB"/>
              </w:rPr>
              <w:t>sychology);</w:t>
            </w:r>
          </w:p>
          <w:p w:rsidR="00C878ED" w:rsidRPr="00844DF5" w:rsidRDefault="00C878ED" w:rsidP="00407AF7">
            <w:pPr>
              <w:jc w:val="both"/>
              <w:rPr>
                <w:rFonts w:ascii="Arial" w:hAnsi="Arial" w:cs="Arial"/>
                <w:b/>
                <w:bCs/>
                <w:lang w:val="en-GB"/>
              </w:rPr>
            </w:pPr>
            <w:r w:rsidRPr="00407AF7">
              <w:rPr>
                <w:rFonts w:ascii="Arial" w:eastAsia="Calibri" w:hAnsi="Arial" w:cs="Arial"/>
                <w:lang w:val="en-GB"/>
              </w:rPr>
              <w:t>- methods for identifying cross-cultural and age patterns, as well as individual characteristics of information perception, etc.</w:t>
            </w:r>
          </w:p>
        </w:tc>
      </w:tr>
      <w:tr w:rsidR="005C32EF" w:rsidRPr="00844DF5" w:rsidTr="00124AE1">
        <w:tc>
          <w:tcPr>
            <w:tcW w:w="9571" w:type="dxa"/>
            <w:gridSpan w:val="2"/>
          </w:tcPr>
          <w:p w:rsidR="005C32EF" w:rsidRPr="00844DF5" w:rsidRDefault="005C32EF" w:rsidP="005C32EF">
            <w:pPr>
              <w:jc w:val="center"/>
              <w:rPr>
                <w:rFonts w:ascii="Arial" w:hAnsi="Arial" w:cs="Arial"/>
                <w:b/>
                <w:bCs/>
                <w:lang w:val="en-GB"/>
              </w:rPr>
            </w:pPr>
            <w:r w:rsidRPr="00844DF5">
              <w:rPr>
                <w:rFonts w:ascii="Arial" w:hAnsi="Arial" w:cs="Arial"/>
                <w:b/>
                <w:bCs/>
                <w:lang w:val="en-GB"/>
              </w:rPr>
              <w:t>Career and</w:t>
            </w:r>
            <w:r w:rsidRPr="00844DF5">
              <w:rPr>
                <w:rFonts w:ascii="Arial" w:hAnsi="Arial" w:cs="Arial"/>
                <w:lang w:val="en-GB"/>
              </w:rPr>
              <w:t xml:space="preserve"> </w:t>
            </w:r>
            <w:r w:rsidRPr="00844DF5">
              <w:rPr>
                <w:rFonts w:ascii="Arial" w:hAnsi="Arial" w:cs="Arial"/>
                <w:b/>
                <w:bCs/>
                <w:lang w:val="en-GB"/>
              </w:rPr>
              <w:t>further study opportunities</w:t>
            </w:r>
          </w:p>
        </w:tc>
      </w:tr>
      <w:tr w:rsidR="005C32EF" w:rsidRPr="00844DF5" w:rsidTr="00DD711D">
        <w:tc>
          <w:tcPr>
            <w:tcW w:w="9571" w:type="dxa"/>
            <w:gridSpan w:val="2"/>
          </w:tcPr>
          <w:p w:rsidR="00566F7A" w:rsidRPr="00844DF5" w:rsidRDefault="00566F7A" w:rsidP="00566F7A">
            <w:pPr>
              <w:jc w:val="both"/>
              <w:rPr>
                <w:rFonts w:ascii="Arial" w:hAnsi="Arial" w:cs="Arial"/>
                <w:b/>
                <w:bCs/>
                <w:lang w:val="en-GB"/>
              </w:rPr>
            </w:pPr>
            <w:r w:rsidRPr="00566F7A">
              <w:rPr>
                <w:rFonts w:ascii="Arial" w:eastAsia="Calibri" w:hAnsi="Arial" w:cs="Arial"/>
                <w:lang w:val="en-GB"/>
              </w:rPr>
              <w:t xml:space="preserve">The </w:t>
            </w:r>
            <w:r>
              <w:rPr>
                <w:rFonts w:ascii="Arial" w:eastAsia="Calibri" w:hAnsi="Arial" w:cs="Arial"/>
                <w:lang w:val="en-GB"/>
              </w:rPr>
              <w:t>B</w:t>
            </w:r>
            <w:r w:rsidRPr="00566F7A">
              <w:rPr>
                <w:rFonts w:ascii="Arial" w:eastAsia="Calibri" w:hAnsi="Arial" w:cs="Arial"/>
                <w:lang w:val="en-GB"/>
              </w:rPr>
              <w:t>achelor's program "Experimental Psyc</w:t>
            </w:r>
            <w:r>
              <w:rPr>
                <w:rFonts w:ascii="Arial" w:eastAsia="Calibri" w:hAnsi="Arial" w:cs="Arial"/>
                <w:lang w:val="en-GB"/>
              </w:rPr>
              <w:t>hology" is focused on training</w:t>
            </w:r>
            <w:r w:rsidRPr="00566F7A">
              <w:rPr>
                <w:rFonts w:ascii="Arial" w:eastAsia="Calibri" w:hAnsi="Arial" w:cs="Arial"/>
                <w:lang w:val="en-GB"/>
              </w:rPr>
              <w:t xml:space="preserve"> specialist</w:t>
            </w:r>
            <w:r>
              <w:rPr>
                <w:rFonts w:ascii="Arial" w:eastAsia="Calibri" w:hAnsi="Arial" w:cs="Arial"/>
                <w:lang w:val="en-GB"/>
              </w:rPr>
              <w:t>s capable of working as</w:t>
            </w:r>
            <w:r w:rsidRPr="00566F7A">
              <w:rPr>
                <w:rFonts w:ascii="Arial" w:eastAsia="Calibri" w:hAnsi="Arial" w:cs="Arial"/>
                <w:lang w:val="en-GB"/>
              </w:rPr>
              <w:t xml:space="preserve"> psychologist</w:t>
            </w:r>
            <w:r>
              <w:rPr>
                <w:rFonts w:ascii="Arial" w:eastAsia="Calibri" w:hAnsi="Arial" w:cs="Arial"/>
                <w:lang w:val="en-GB"/>
              </w:rPr>
              <w:t>s</w:t>
            </w:r>
            <w:r w:rsidRPr="00566F7A">
              <w:rPr>
                <w:rFonts w:ascii="Arial" w:eastAsia="Calibri" w:hAnsi="Arial" w:cs="Arial"/>
                <w:lang w:val="en-GB"/>
              </w:rPr>
              <w:t xml:space="preserve"> in the field of education, health care, culture, sports, law, management, teacher-psychologist</w:t>
            </w:r>
            <w:r>
              <w:rPr>
                <w:rFonts w:ascii="Arial" w:eastAsia="Calibri" w:hAnsi="Arial" w:cs="Arial"/>
                <w:lang w:val="en-GB"/>
              </w:rPr>
              <w:t>s</w:t>
            </w:r>
            <w:r w:rsidRPr="00566F7A">
              <w:rPr>
                <w:rFonts w:ascii="Arial" w:eastAsia="Calibri" w:hAnsi="Arial" w:cs="Arial"/>
                <w:lang w:val="en-GB"/>
              </w:rPr>
              <w:t>, assistant</w:t>
            </w:r>
            <w:r>
              <w:rPr>
                <w:rFonts w:ascii="Arial" w:eastAsia="Calibri" w:hAnsi="Arial" w:cs="Arial"/>
                <w:lang w:val="en-GB"/>
              </w:rPr>
              <w:t>s</w:t>
            </w:r>
            <w:r w:rsidRPr="00566F7A">
              <w:rPr>
                <w:rFonts w:ascii="Arial" w:eastAsia="Calibri" w:hAnsi="Arial" w:cs="Arial"/>
                <w:lang w:val="en-GB"/>
              </w:rPr>
              <w:t xml:space="preserve"> to a psychologist in activities related to diagnostic and corrective work in organizations and institutions of various type, as well as the implementation of research activities. Bachelor's graduates can continue their education in </w:t>
            </w:r>
            <w:r>
              <w:rPr>
                <w:rFonts w:ascii="Arial" w:eastAsia="Calibri" w:hAnsi="Arial" w:cs="Arial"/>
                <w:lang w:val="en-GB"/>
              </w:rPr>
              <w:t>M</w:t>
            </w:r>
            <w:r w:rsidRPr="00566F7A">
              <w:rPr>
                <w:rFonts w:ascii="Arial" w:eastAsia="Calibri" w:hAnsi="Arial" w:cs="Arial"/>
                <w:lang w:val="en-GB"/>
              </w:rPr>
              <w:t xml:space="preserve">aster's programs in </w:t>
            </w:r>
            <w:r>
              <w:rPr>
                <w:rFonts w:ascii="Arial" w:eastAsia="Calibri" w:hAnsi="Arial" w:cs="Arial"/>
                <w:lang w:val="en-GB"/>
              </w:rPr>
              <w:t>C</w:t>
            </w:r>
            <w:r w:rsidRPr="00566F7A">
              <w:rPr>
                <w:rFonts w:ascii="Arial" w:eastAsia="Calibri" w:hAnsi="Arial" w:cs="Arial"/>
                <w:lang w:val="en-GB"/>
              </w:rPr>
              <w:t xml:space="preserve">ognitive </w:t>
            </w:r>
            <w:r>
              <w:rPr>
                <w:rFonts w:ascii="Arial" w:eastAsia="Calibri" w:hAnsi="Arial" w:cs="Arial"/>
                <w:lang w:val="en-GB"/>
              </w:rPr>
              <w:t>P</w:t>
            </w:r>
            <w:r w:rsidRPr="00566F7A">
              <w:rPr>
                <w:rFonts w:ascii="Arial" w:eastAsia="Calibri" w:hAnsi="Arial" w:cs="Arial"/>
                <w:lang w:val="en-GB"/>
              </w:rPr>
              <w:t>sychology, implemented at the Institute of Experimental Psychology.</w:t>
            </w:r>
          </w:p>
        </w:tc>
      </w:tr>
      <w:tr w:rsidR="005C32EF" w:rsidRPr="00566F7A" w:rsidTr="00C35474">
        <w:tc>
          <w:tcPr>
            <w:tcW w:w="9571" w:type="dxa"/>
            <w:gridSpan w:val="2"/>
          </w:tcPr>
          <w:p w:rsidR="005C32EF" w:rsidRPr="00844DF5" w:rsidRDefault="005C32EF" w:rsidP="005C32EF">
            <w:pPr>
              <w:jc w:val="center"/>
              <w:rPr>
                <w:rFonts w:ascii="Arial" w:hAnsi="Arial" w:cs="Arial"/>
                <w:b/>
                <w:bCs/>
                <w:lang w:val="en-GB"/>
              </w:rPr>
            </w:pPr>
            <w:r w:rsidRPr="00566F7A">
              <w:rPr>
                <w:rFonts w:ascii="Arial" w:hAnsi="Arial" w:cs="Arial"/>
                <w:b/>
                <w:bCs/>
                <w:lang w:val="en-GB"/>
              </w:rPr>
              <w:t>Curriculum</w:t>
            </w:r>
          </w:p>
        </w:tc>
      </w:tr>
      <w:tr w:rsidR="005C32EF" w:rsidRPr="00844DF5" w:rsidTr="002416B0">
        <w:tc>
          <w:tcPr>
            <w:tcW w:w="9571" w:type="dxa"/>
            <w:gridSpan w:val="2"/>
          </w:tcPr>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1. "Humanitarian, social and economic foundations of professional activity"</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2. "Communication in professional interaction"</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3. "Health-saving technologies in professional activities"</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4</w:t>
            </w:r>
            <w:r>
              <w:rPr>
                <w:rFonts w:ascii="Tahoma" w:hAnsi="Tahoma" w:cs="Tahoma"/>
                <w:bCs/>
                <w:color w:val="000000"/>
                <w:lang w:val="en-GB"/>
              </w:rPr>
              <w:t xml:space="preserve">. </w:t>
            </w:r>
            <w:r w:rsidRPr="00566F7A">
              <w:rPr>
                <w:rFonts w:ascii="Tahoma" w:hAnsi="Tahoma" w:cs="Tahoma"/>
                <w:bCs/>
                <w:color w:val="000000"/>
                <w:lang w:val="en-GB"/>
              </w:rPr>
              <w:t>"Fundamentals of psychological and pedagogical activity"</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5</w:t>
            </w:r>
            <w:r>
              <w:rPr>
                <w:rFonts w:ascii="Tahoma" w:hAnsi="Tahoma" w:cs="Tahoma"/>
                <w:bCs/>
                <w:color w:val="000000"/>
                <w:lang w:val="en-GB"/>
              </w:rPr>
              <w:t>.</w:t>
            </w:r>
            <w:r>
              <w:t xml:space="preserve"> </w:t>
            </w:r>
            <w:r w:rsidRPr="00566F7A">
              <w:rPr>
                <w:rFonts w:ascii="Tahoma" w:hAnsi="Tahoma" w:cs="Tahoma"/>
                <w:bCs/>
                <w:color w:val="000000"/>
                <w:lang w:val="en-GB"/>
              </w:rPr>
              <w:t xml:space="preserve">"Natural scientific foundations of </w:t>
            </w:r>
            <w:r>
              <w:rPr>
                <w:rFonts w:ascii="Tahoma" w:hAnsi="Tahoma" w:cs="Tahoma"/>
                <w:bCs/>
                <w:color w:val="000000"/>
                <w:lang w:val="en-GB"/>
              </w:rPr>
              <w:t>P</w:t>
            </w:r>
            <w:r w:rsidRPr="00566F7A">
              <w:rPr>
                <w:rFonts w:ascii="Tahoma" w:hAnsi="Tahoma" w:cs="Tahoma"/>
                <w:bCs/>
                <w:color w:val="000000"/>
                <w:lang w:val="en-GB"/>
              </w:rPr>
              <w:t xml:space="preserve">sychology" (basic, general for the </w:t>
            </w:r>
            <w:r>
              <w:rPr>
                <w:rFonts w:ascii="Tahoma" w:hAnsi="Tahoma" w:cs="Tahoma"/>
                <w:bCs/>
                <w:color w:val="000000"/>
                <w:lang w:val="en-GB"/>
              </w:rPr>
              <w:t>Programme</w:t>
            </w:r>
            <w:r w:rsidRPr="00566F7A">
              <w:rPr>
                <w:rFonts w:ascii="Tahoma" w:hAnsi="Tahoma" w:cs="Tahoma"/>
                <w:bCs/>
                <w:color w:val="000000"/>
                <w:lang w:val="en-GB"/>
              </w:rPr>
              <w:t>)</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7. "Introduction to professional activity"</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 xml:space="preserve">Module 8. "Social </w:t>
            </w:r>
            <w:r>
              <w:rPr>
                <w:rFonts w:ascii="Tahoma" w:hAnsi="Tahoma" w:cs="Tahoma"/>
                <w:bCs/>
                <w:color w:val="000000"/>
                <w:lang w:val="en-GB"/>
              </w:rPr>
              <w:t>P</w:t>
            </w:r>
            <w:r w:rsidRPr="00566F7A">
              <w:rPr>
                <w:rFonts w:ascii="Tahoma" w:hAnsi="Tahoma" w:cs="Tahoma"/>
                <w:bCs/>
                <w:color w:val="000000"/>
                <w:lang w:val="en-GB"/>
              </w:rPr>
              <w:t>sychology"</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9. "Psychology of individual differences"</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 10. "Clinical Psychology"</w:t>
            </w:r>
          </w:p>
          <w:p w:rsidR="00566F7A" w:rsidRPr="00566F7A" w:rsidRDefault="00566F7A" w:rsidP="00566F7A">
            <w:pPr>
              <w:rPr>
                <w:rFonts w:ascii="Tahoma" w:hAnsi="Tahoma" w:cs="Tahoma"/>
                <w:bCs/>
                <w:color w:val="000000"/>
                <w:lang w:val="en-GB"/>
              </w:rPr>
            </w:pPr>
            <w:r w:rsidRPr="00566F7A">
              <w:rPr>
                <w:rFonts w:ascii="Tahoma" w:hAnsi="Tahoma" w:cs="Tahoma"/>
                <w:bCs/>
                <w:color w:val="000000"/>
                <w:lang w:val="en-GB"/>
              </w:rPr>
              <w:t>Modules of the basic variable part and elective disciplines:</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Fundamentals of scientific activity</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lastRenderedPageBreak/>
              <w:t>General psychological (variable) module</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Experimental studies of perception</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Experiment in the study of cognitive processes</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Experimental studies of emotional and volitional processes</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Experimental studies of socio-psychological phenomena</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Cross-cultural psychological research</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Mathematical modelling and programming in psychology</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Areas of practical activity of a psychologist</w:t>
            </w:r>
          </w:p>
          <w:p w:rsidR="00566F7A" w:rsidRPr="00566F7A" w:rsidRDefault="00566F7A" w:rsidP="00566F7A">
            <w:pPr>
              <w:pStyle w:val="a4"/>
              <w:numPr>
                <w:ilvl w:val="0"/>
                <w:numId w:val="6"/>
              </w:numPr>
              <w:rPr>
                <w:rFonts w:ascii="Tahoma" w:hAnsi="Tahoma" w:cs="Tahoma"/>
                <w:bCs/>
                <w:color w:val="000000"/>
                <w:lang w:val="en-GB"/>
              </w:rPr>
            </w:pPr>
            <w:r w:rsidRPr="00566F7A">
              <w:rPr>
                <w:rFonts w:ascii="Tahoma" w:hAnsi="Tahoma" w:cs="Tahoma"/>
                <w:bCs/>
                <w:color w:val="000000"/>
                <w:lang w:val="en-GB"/>
              </w:rPr>
              <w:t>Study of the psyche of animals</w:t>
            </w:r>
          </w:p>
          <w:p w:rsidR="00566F7A" w:rsidRPr="00844DF5" w:rsidRDefault="00566F7A" w:rsidP="00827832">
            <w:pPr>
              <w:rPr>
                <w:rFonts w:ascii="Tahoma" w:hAnsi="Tahoma" w:cs="Tahoma"/>
                <w:b/>
                <w:bCs/>
                <w:color w:val="000000"/>
                <w:lang w:val="en-GB"/>
              </w:rPr>
            </w:pPr>
          </w:p>
          <w:p w:rsidR="005C32EF" w:rsidRPr="00844DF5" w:rsidRDefault="005C32EF" w:rsidP="00A13AD8">
            <w:pPr>
              <w:rPr>
                <w:rFonts w:ascii="Arial" w:hAnsi="Arial" w:cs="Arial"/>
                <w:b/>
                <w:bCs/>
                <w:lang w:val="en-GB"/>
              </w:rPr>
            </w:pPr>
            <w:r w:rsidRPr="00844DF5">
              <w:rPr>
                <w:rFonts w:ascii="Arial" w:hAnsi="Arial" w:cs="Arial"/>
                <w:b/>
                <w:bCs/>
                <w:color w:val="000000" w:themeColor="text1"/>
                <w:lang w:val="en-GB"/>
              </w:rPr>
              <w:t>Full-detailed curriculum:</w:t>
            </w:r>
            <w:r w:rsidR="00300780" w:rsidRPr="00844DF5">
              <w:rPr>
                <w:rFonts w:ascii="Arial" w:hAnsi="Arial" w:cs="Arial"/>
                <w:b/>
                <w:bCs/>
                <w:color w:val="000000" w:themeColor="text1"/>
                <w:lang w:val="en-GB"/>
              </w:rPr>
              <w:t xml:space="preserve"> https://mgppu.ru/sveden/education</w:t>
            </w:r>
          </w:p>
        </w:tc>
      </w:tr>
    </w:tbl>
    <w:p w:rsidR="00A13AD8" w:rsidRPr="00300780" w:rsidRDefault="00A13AD8" w:rsidP="00A13AD8">
      <w:pPr>
        <w:jc w:val="center"/>
        <w:rPr>
          <w:rFonts w:ascii="Times New Roman" w:hAnsi="Times New Roman" w:cs="Times New Roman"/>
          <w:b/>
          <w:bCs/>
          <w:sz w:val="28"/>
          <w:szCs w:val="28"/>
        </w:rPr>
      </w:pPr>
    </w:p>
    <w:p w:rsidR="00A13AD8" w:rsidRPr="00300780" w:rsidRDefault="00A13AD8" w:rsidP="00A13AD8">
      <w:pPr>
        <w:jc w:val="center"/>
        <w:rPr>
          <w:rFonts w:ascii="Times New Roman" w:hAnsi="Times New Roman" w:cs="Times New Roman"/>
          <w:b/>
          <w:bCs/>
          <w:sz w:val="28"/>
          <w:szCs w:val="28"/>
        </w:rPr>
      </w:pPr>
    </w:p>
    <w:p w:rsidR="00A13AD8" w:rsidRDefault="00A13AD8"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Default="006D15D5" w:rsidP="00A13AD8">
      <w:pPr>
        <w:jc w:val="center"/>
      </w:pPr>
    </w:p>
    <w:p w:rsidR="006D15D5" w:rsidRPr="00300780" w:rsidRDefault="006D15D5" w:rsidP="00A13AD8">
      <w:pPr>
        <w:jc w:val="center"/>
      </w:pPr>
    </w:p>
    <w:sectPr w:rsidR="006D15D5" w:rsidRPr="00300780" w:rsidSect="003C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3E6"/>
    <w:multiLevelType w:val="hybridMultilevel"/>
    <w:tmpl w:val="617E7CB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72104"/>
    <w:multiLevelType w:val="hybridMultilevel"/>
    <w:tmpl w:val="90881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D4329"/>
    <w:multiLevelType w:val="hybridMultilevel"/>
    <w:tmpl w:val="A9F6B99E"/>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8906C1"/>
    <w:multiLevelType w:val="hybridMultilevel"/>
    <w:tmpl w:val="B3567C32"/>
    <w:lvl w:ilvl="0" w:tplc="0308C992">
      <w:start w:val="1"/>
      <w:numFmt w:val="bullet"/>
      <w:lvlText w:val="•"/>
      <w:lvlJc w:val="left"/>
      <w:pPr>
        <w:tabs>
          <w:tab w:val="num" w:pos="720"/>
        </w:tabs>
        <w:ind w:left="720" w:hanging="360"/>
      </w:pPr>
      <w:rPr>
        <w:rFonts w:ascii="Times New Roman" w:hAnsi="Times New Roman" w:hint="default"/>
      </w:rPr>
    </w:lvl>
    <w:lvl w:ilvl="1" w:tplc="70AE3B9C" w:tentative="1">
      <w:start w:val="1"/>
      <w:numFmt w:val="bullet"/>
      <w:lvlText w:val="•"/>
      <w:lvlJc w:val="left"/>
      <w:pPr>
        <w:tabs>
          <w:tab w:val="num" w:pos="1440"/>
        </w:tabs>
        <w:ind w:left="1440" w:hanging="360"/>
      </w:pPr>
      <w:rPr>
        <w:rFonts w:ascii="Times New Roman" w:hAnsi="Times New Roman" w:hint="default"/>
      </w:rPr>
    </w:lvl>
    <w:lvl w:ilvl="2" w:tplc="2610AA5E" w:tentative="1">
      <w:start w:val="1"/>
      <w:numFmt w:val="bullet"/>
      <w:lvlText w:val="•"/>
      <w:lvlJc w:val="left"/>
      <w:pPr>
        <w:tabs>
          <w:tab w:val="num" w:pos="2160"/>
        </w:tabs>
        <w:ind w:left="2160" w:hanging="360"/>
      </w:pPr>
      <w:rPr>
        <w:rFonts w:ascii="Times New Roman" w:hAnsi="Times New Roman" w:hint="default"/>
      </w:rPr>
    </w:lvl>
    <w:lvl w:ilvl="3" w:tplc="5AE8F37E" w:tentative="1">
      <w:start w:val="1"/>
      <w:numFmt w:val="bullet"/>
      <w:lvlText w:val="•"/>
      <w:lvlJc w:val="left"/>
      <w:pPr>
        <w:tabs>
          <w:tab w:val="num" w:pos="2880"/>
        </w:tabs>
        <w:ind w:left="2880" w:hanging="360"/>
      </w:pPr>
      <w:rPr>
        <w:rFonts w:ascii="Times New Roman" w:hAnsi="Times New Roman" w:hint="default"/>
      </w:rPr>
    </w:lvl>
    <w:lvl w:ilvl="4" w:tplc="DF263528" w:tentative="1">
      <w:start w:val="1"/>
      <w:numFmt w:val="bullet"/>
      <w:lvlText w:val="•"/>
      <w:lvlJc w:val="left"/>
      <w:pPr>
        <w:tabs>
          <w:tab w:val="num" w:pos="3600"/>
        </w:tabs>
        <w:ind w:left="3600" w:hanging="360"/>
      </w:pPr>
      <w:rPr>
        <w:rFonts w:ascii="Times New Roman" w:hAnsi="Times New Roman" w:hint="default"/>
      </w:rPr>
    </w:lvl>
    <w:lvl w:ilvl="5" w:tplc="AB5C950C" w:tentative="1">
      <w:start w:val="1"/>
      <w:numFmt w:val="bullet"/>
      <w:lvlText w:val="•"/>
      <w:lvlJc w:val="left"/>
      <w:pPr>
        <w:tabs>
          <w:tab w:val="num" w:pos="4320"/>
        </w:tabs>
        <w:ind w:left="4320" w:hanging="360"/>
      </w:pPr>
      <w:rPr>
        <w:rFonts w:ascii="Times New Roman" w:hAnsi="Times New Roman" w:hint="default"/>
      </w:rPr>
    </w:lvl>
    <w:lvl w:ilvl="6" w:tplc="5F0CEAE8" w:tentative="1">
      <w:start w:val="1"/>
      <w:numFmt w:val="bullet"/>
      <w:lvlText w:val="•"/>
      <w:lvlJc w:val="left"/>
      <w:pPr>
        <w:tabs>
          <w:tab w:val="num" w:pos="5040"/>
        </w:tabs>
        <w:ind w:left="5040" w:hanging="360"/>
      </w:pPr>
      <w:rPr>
        <w:rFonts w:ascii="Times New Roman" w:hAnsi="Times New Roman" w:hint="default"/>
      </w:rPr>
    </w:lvl>
    <w:lvl w:ilvl="7" w:tplc="68E47578" w:tentative="1">
      <w:start w:val="1"/>
      <w:numFmt w:val="bullet"/>
      <w:lvlText w:val="•"/>
      <w:lvlJc w:val="left"/>
      <w:pPr>
        <w:tabs>
          <w:tab w:val="num" w:pos="5760"/>
        </w:tabs>
        <w:ind w:left="5760" w:hanging="360"/>
      </w:pPr>
      <w:rPr>
        <w:rFonts w:ascii="Times New Roman" w:hAnsi="Times New Roman" w:hint="default"/>
      </w:rPr>
    </w:lvl>
    <w:lvl w:ilvl="8" w:tplc="DC4C00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5F5ADF"/>
    <w:multiLevelType w:val="hybridMultilevel"/>
    <w:tmpl w:val="0F68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C6F50"/>
    <w:multiLevelType w:val="hybridMultilevel"/>
    <w:tmpl w:val="1944CB8A"/>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1311"/>
    <w:rsid w:val="0005558F"/>
    <w:rsid w:val="000843A4"/>
    <w:rsid w:val="00265B5A"/>
    <w:rsid w:val="002802E3"/>
    <w:rsid w:val="002D3409"/>
    <w:rsid w:val="00300780"/>
    <w:rsid w:val="00365AFF"/>
    <w:rsid w:val="003C1516"/>
    <w:rsid w:val="00407AF7"/>
    <w:rsid w:val="00566F7A"/>
    <w:rsid w:val="005C32EF"/>
    <w:rsid w:val="006C4FF4"/>
    <w:rsid w:val="006D15D5"/>
    <w:rsid w:val="00827832"/>
    <w:rsid w:val="00844DF5"/>
    <w:rsid w:val="009A19E3"/>
    <w:rsid w:val="009B76A8"/>
    <w:rsid w:val="00A13AD8"/>
    <w:rsid w:val="00C11311"/>
    <w:rsid w:val="00C878ED"/>
    <w:rsid w:val="00CB40C3"/>
    <w:rsid w:val="00F332CA"/>
    <w:rsid w:val="00F90A65"/>
    <w:rsid w:val="00FF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D8"/>
    <w:pPr>
      <w:spacing w:after="0" w:line="240" w:lineRule="auto"/>
    </w:pPr>
    <w:rPr>
      <w:rFonts w:eastAsiaTheme="minorEastAsia"/>
      <w:sz w:val="20"/>
      <w:szCs w:val="20"/>
      <w:lang w:val="en-US" w:eastAsia="zh-CN"/>
    </w:rPr>
  </w:style>
  <w:style w:type="paragraph" w:styleId="1">
    <w:name w:val="heading 1"/>
    <w:basedOn w:val="a"/>
    <w:next w:val="a"/>
    <w:link w:val="10"/>
    <w:uiPriority w:val="9"/>
    <w:qFormat/>
    <w:rsid w:val="00265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65B5A"/>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65B5A"/>
    <w:rPr>
      <w:rFonts w:ascii="Arial" w:eastAsia="Times New Roman" w:hAnsi="Arial" w:cs="Times New Roman"/>
      <w:b/>
      <w:bCs/>
      <w:sz w:val="26"/>
      <w:szCs w:val="26"/>
    </w:rPr>
  </w:style>
  <w:style w:type="character" w:customStyle="1" w:styleId="10">
    <w:name w:val="Заголовок 1 Знак"/>
    <w:basedOn w:val="a0"/>
    <w:link w:val="1"/>
    <w:uiPriority w:val="9"/>
    <w:rsid w:val="00265B5A"/>
    <w:rPr>
      <w:rFonts w:asciiTheme="majorHAnsi" w:eastAsiaTheme="majorEastAsia" w:hAnsiTheme="majorHAnsi" w:cstheme="majorBidi"/>
      <w:b/>
      <w:bCs/>
      <w:color w:val="365F91" w:themeColor="accent1" w:themeShade="BF"/>
      <w:sz w:val="28"/>
      <w:szCs w:val="28"/>
      <w:lang w:val="en-US" w:eastAsia="zh-CN"/>
    </w:rPr>
  </w:style>
  <w:style w:type="paragraph" w:styleId="a4">
    <w:name w:val="List Paragraph"/>
    <w:basedOn w:val="a"/>
    <w:uiPriority w:val="34"/>
    <w:qFormat/>
    <w:rsid w:val="009B76A8"/>
    <w:pPr>
      <w:ind w:left="720"/>
      <w:contextualSpacing/>
    </w:pPr>
  </w:style>
</w:styles>
</file>

<file path=word/webSettings.xml><?xml version="1.0" encoding="utf-8"?>
<w:webSettings xmlns:r="http://schemas.openxmlformats.org/officeDocument/2006/relationships" xmlns:w="http://schemas.openxmlformats.org/wordprocessingml/2006/main">
  <w:divs>
    <w:div w:id="223223181">
      <w:bodyDiv w:val="1"/>
      <w:marLeft w:val="0"/>
      <w:marRight w:val="0"/>
      <w:marTop w:val="0"/>
      <w:marBottom w:val="0"/>
      <w:divBdr>
        <w:top w:val="none" w:sz="0" w:space="0" w:color="auto"/>
        <w:left w:val="none" w:sz="0" w:space="0" w:color="auto"/>
        <w:bottom w:val="none" w:sz="0" w:space="0" w:color="auto"/>
        <w:right w:val="none" w:sz="0" w:space="0" w:color="auto"/>
      </w:divBdr>
    </w:div>
    <w:div w:id="310407480">
      <w:bodyDiv w:val="1"/>
      <w:marLeft w:val="0"/>
      <w:marRight w:val="0"/>
      <w:marTop w:val="0"/>
      <w:marBottom w:val="0"/>
      <w:divBdr>
        <w:top w:val="none" w:sz="0" w:space="0" w:color="auto"/>
        <w:left w:val="none" w:sz="0" w:space="0" w:color="auto"/>
        <w:bottom w:val="none" w:sz="0" w:space="0" w:color="auto"/>
        <w:right w:val="none" w:sz="0" w:space="0" w:color="auto"/>
      </w:divBdr>
    </w:div>
    <w:div w:id="477920080">
      <w:bodyDiv w:val="1"/>
      <w:marLeft w:val="0"/>
      <w:marRight w:val="0"/>
      <w:marTop w:val="0"/>
      <w:marBottom w:val="0"/>
      <w:divBdr>
        <w:top w:val="none" w:sz="0" w:space="0" w:color="auto"/>
        <w:left w:val="none" w:sz="0" w:space="0" w:color="auto"/>
        <w:bottom w:val="none" w:sz="0" w:space="0" w:color="auto"/>
        <w:right w:val="none" w:sz="0" w:space="0" w:color="auto"/>
      </w:divBdr>
    </w:div>
    <w:div w:id="493911682">
      <w:bodyDiv w:val="1"/>
      <w:marLeft w:val="0"/>
      <w:marRight w:val="0"/>
      <w:marTop w:val="0"/>
      <w:marBottom w:val="0"/>
      <w:divBdr>
        <w:top w:val="none" w:sz="0" w:space="0" w:color="auto"/>
        <w:left w:val="none" w:sz="0" w:space="0" w:color="auto"/>
        <w:bottom w:val="none" w:sz="0" w:space="0" w:color="auto"/>
        <w:right w:val="none" w:sz="0" w:space="0" w:color="auto"/>
      </w:divBdr>
    </w:div>
    <w:div w:id="899706036">
      <w:bodyDiv w:val="1"/>
      <w:marLeft w:val="0"/>
      <w:marRight w:val="0"/>
      <w:marTop w:val="0"/>
      <w:marBottom w:val="0"/>
      <w:divBdr>
        <w:top w:val="none" w:sz="0" w:space="0" w:color="auto"/>
        <w:left w:val="none" w:sz="0" w:space="0" w:color="auto"/>
        <w:bottom w:val="none" w:sz="0" w:space="0" w:color="auto"/>
        <w:right w:val="none" w:sz="0" w:space="0" w:color="auto"/>
      </w:divBdr>
    </w:div>
    <w:div w:id="1150436561">
      <w:bodyDiv w:val="1"/>
      <w:marLeft w:val="0"/>
      <w:marRight w:val="0"/>
      <w:marTop w:val="0"/>
      <w:marBottom w:val="0"/>
      <w:divBdr>
        <w:top w:val="none" w:sz="0" w:space="0" w:color="auto"/>
        <w:left w:val="none" w:sz="0" w:space="0" w:color="auto"/>
        <w:bottom w:val="none" w:sz="0" w:space="0" w:color="auto"/>
        <w:right w:val="none" w:sz="0" w:space="0" w:color="auto"/>
      </w:divBdr>
    </w:div>
    <w:div w:id="1557156397">
      <w:bodyDiv w:val="1"/>
      <w:marLeft w:val="0"/>
      <w:marRight w:val="0"/>
      <w:marTop w:val="0"/>
      <w:marBottom w:val="0"/>
      <w:divBdr>
        <w:top w:val="none" w:sz="0" w:space="0" w:color="auto"/>
        <w:left w:val="none" w:sz="0" w:space="0" w:color="auto"/>
        <w:bottom w:val="none" w:sz="0" w:space="0" w:color="auto"/>
        <w:right w:val="none" w:sz="0" w:space="0" w:color="auto"/>
      </w:divBdr>
    </w:div>
    <w:div w:id="1599025612">
      <w:bodyDiv w:val="1"/>
      <w:marLeft w:val="0"/>
      <w:marRight w:val="0"/>
      <w:marTop w:val="0"/>
      <w:marBottom w:val="0"/>
      <w:divBdr>
        <w:top w:val="none" w:sz="0" w:space="0" w:color="auto"/>
        <w:left w:val="none" w:sz="0" w:space="0" w:color="auto"/>
        <w:bottom w:val="none" w:sz="0" w:space="0" w:color="auto"/>
        <w:right w:val="none" w:sz="0" w:space="0" w:color="auto"/>
      </w:divBdr>
    </w:div>
    <w:div w:id="1828662940">
      <w:bodyDiv w:val="1"/>
      <w:marLeft w:val="0"/>
      <w:marRight w:val="0"/>
      <w:marTop w:val="0"/>
      <w:marBottom w:val="0"/>
      <w:divBdr>
        <w:top w:val="none" w:sz="0" w:space="0" w:color="auto"/>
        <w:left w:val="none" w:sz="0" w:space="0" w:color="auto"/>
        <w:bottom w:val="none" w:sz="0" w:space="0" w:color="auto"/>
        <w:right w:val="none" w:sz="0" w:space="0" w:color="auto"/>
      </w:divBdr>
    </w:div>
    <w:div w:id="1922713418">
      <w:bodyDiv w:val="1"/>
      <w:marLeft w:val="0"/>
      <w:marRight w:val="0"/>
      <w:marTop w:val="0"/>
      <w:marBottom w:val="0"/>
      <w:divBdr>
        <w:top w:val="none" w:sz="0" w:space="0" w:color="auto"/>
        <w:left w:val="none" w:sz="0" w:space="0" w:color="auto"/>
        <w:bottom w:val="none" w:sz="0" w:space="0" w:color="auto"/>
        <w:right w:val="none" w:sz="0" w:space="0" w:color="auto"/>
      </w:divBdr>
    </w:div>
    <w:div w:id="20687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Anikinavg</dc:creator>
  <cp:lastModifiedBy>pc</cp:lastModifiedBy>
  <cp:revision>5</cp:revision>
  <dcterms:created xsi:type="dcterms:W3CDTF">2022-01-26T20:22:00Z</dcterms:created>
  <dcterms:modified xsi:type="dcterms:W3CDTF">2022-01-27T09:10:00Z</dcterms:modified>
</cp:coreProperties>
</file>