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92" w:rsidRDefault="00AE7A61" w:rsidP="00AE7A61">
      <w:pPr>
        <w:jc w:val="center"/>
        <w:rPr>
          <w:rFonts w:ascii="Times New Roman" w:hAnsi="Times New Roman" w:cs="Times New Roman"/>
          <w:b/>
          <w:sz w:val="28"/>
          <w:szCs w:val="28"/>
        </w:rPr>
      </w:pPr>
      <w:r w:rsidRPr="00AE7A61">
        <w:rPr>
          <w:rFonts w:ascii="Times New Roman" w:hAnsi="Times New Roman" w:cs="Times New Roman"/>
          <w:b/>
          <w:sz w:val="28"/>
          <w:szCs w:val="28"/>
        </w:rPr>
        <w:t>Интерфейс глаз-мозг-компьютер нового поколения: фундаментальные исследования и технические решения</w:t>
      </w:r>
    </w:p>
    <w:p w:rsidR="00AE7A61" w:rsidRPr="00AE7A61" w:rsidRDefault="00AE7A61" w:rsidP="00AE7A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Pr="00AE7A61">
        <w:rPr>
          <w:rFonts w:ascii="Times New Roman" w:eastAsia="Times New Roman" w:hAnsi="Times New Roman" w:cs="Times New Roman"/>
          <w:color w:val="000000"/>
          <w:sz w:val="20"/>
          <w:szCs w:val="20"/>
          <w:lang w:eastAsia="ru-RU"/>
        </w:rPr>
        <w:t>Проект посвящен созданию высокоэффективной системы управления компьютером с помощью движений глаз ("</w:t>
      </w:r>
      <w:proofErr w:type="spellStart"/>
      <w:r w:rsidRPr="00AE7A61">
        <w:rPr>
          <w:rFonts w:ascii="Times New Roman" w:eastAsia="Times New Roman" w:hAnsi="Times New Roman" w:cs="Times New Roman"/>
          <w:color w:val="000000"/>
          <w:sz w:val="20"/>
          <w:szCs w:val="20"/>
          <w:lang w:eastAsia="ru-RU"/>
        </w:rPr>
        <w:t>глазоуправления</w:t>
      </w:r>
      <w:proofErr w:type="spellEnd"/>
      <w:r w:rsidRPr="00AE7A61">
        <w:rPr>
          <w:rFonts w:ascii="Times New Roman" w:eastAsia="Times New Roman" w:hAnsi="Times New Roman" w:cs="Times New Roman"/>
          <w:color w:val="000000"/>
          <w:sz w:val="20"/>
          <w:szCs w:val="20"/>
          <w:lang w:eastAsia="ru-RU"/>
        </w:rPr>
        <w:t xml:space="preserve">") и сигналов мозгового происхождения, потенциально способной стать </w:t>
      </w:r>
      <w:proofErr w:type="spellStart"/>
      <w:r w:rsidRPr="00AE7A61">
        <w:rPr>
          <w:rFonts w:ascii="Times New Roman" w:eastAsia="Times New Roman" w:hAnsi="Times New Roman" w:cs="Times New Roman"/>
          <w:color w:val="000000"/>
          <w:sz w:val="20"/>
          <w:szCs w:val="20"/>
          <w:lang w:eastAsia="ru-RU"/>
        </w:rPr>
        <w:t>ассистивной</w:t>
      </w:r>
      <w:proofErr w:type="spellEnd"/>
      <w:r w:rsidRPr="00AE7A61">
        <w:rPr>
          <w:rFonts w:ascii="Times New Roman" w:eastAsia="Times New Roman" w:hAnsi="Times New Roman" w:cs="Times New Roman"/>
          <w:color w:val="000000"/>
          <w:sz w:val="20"/>
          <w:szCs w:val="20"/>
          <w:lang w:eastAsia="ru-RU"/>
        </w:rPr>
        <w:t xml:space="preserve"> технологией для парализованных людей и расширить возможности взаимодействия с компьютером для здоровых. К настоящему времени </w:t>
      </w:r>
      <w:proofErr w:type="spellStart"/>
      <w:r w:rsidRPr="00AE7A61">
        <w:rPr>
          <w:rFonts w:ascii="Times New Roman" w:eastAsia="Times New Roman" w:hAnsi="Times New Roman" w:cs="Times New Roman"/>
          <w:color w:val="000000"/>
          <w:sz w:val="20"/>
          <w:szCs w:val="20"/>
          <w:lang w:eastAsia="ru-RU"/>
        </w:rPr>
        <w:t>неинвазивные</w:t>
      </w:r>
      <w:proofErr w:type="spellEnd"/>
      <w:r w:rsidRPr="00AE7A61">
        <w:rPr>
          <w:rFonts w:ascii="Times New Roman" w:eastAsia="Times New Roman" w:hAnsi="Times New Roman" w:cs="Times New Roman"/>
          <w:color w:val="000000"/>
          <w:sz w:val="20"/>
          <w:szCs w:val="20"/>
          <w:lang w:eastAsia="ru-RU"/>
        </w:rPr>
        <w:t xml:space="preserve"> </w:t>
      </w:r>
      <w:proofErr w:type="spellStart"/>
      <w:r w:rsidRPr="00AE7A61">
        <w:rPr>
          <w:rFonts w:ascii="Times New Roman" w:eastAsia="Times New Roman" w:hAnsi="Times New Roman" w:cs="Times New Roman"/>
          <w:color w:val="000000"/>
          <w:sz w:val="20"/>
          <w:szCs w:val="20"/>
          <w:lang w:eastAsia="ru-RU"/>
        </w:rPr>
        <w:t>нейроинтерфейсы</w:t>
      </w:r>
      <w:proofErr w:type="spellEnd"/>
      <w:r w:rsidRPr="00AE7A61">
        <w:rPr>
          <w:rFonts w:ascii="Times New Roman" w:eastAsia="Times New Roman" w:hAnsi="Times New Roman" w:cs="Times New Roman"/>
          <w:color w:val="000000"/>
          <w:sz w:val="20"/>
          <w:szCs w:val="20"/>
          <w:lang w:eastAsia="ru-RU"/>
        </w:rPr>
        <w:t xml:space="preserve"> (интерфейсы мозг-компьютер, ИМК) существенно отстают от других сре</w:t>
      </w:r>
      <w:proofErr w:type="gramStart"/>
      <w:r w:rsidRPr="00AE7A61">
        <w:rPr>
          <w:rFonts w:ascii="Times New Roman" w:eastAsia="Times New Roman" w:hAnsi="Times New Roman" w:cs="Times New Roman"/>
          <w:color w:val="000000"/>
          <w:sz w:val="20"/>
          <w:szCs w:val="20"/>
          <w:lang w:eastAsia="ru-RU"/>
        </w:rPr>
        <w:t>дств вз</w:t>
      </w:r>
      <w:proofErr w:type="gramEnd"/>
      <w:r w:rsidRPr="00AE7A61">
        <w:rPr>
          <w:rFonts w:ascii="Times New Roman" w:eastAsia="Times New Roman" w:hAnsi="Times New Roman" w:cs="Times New Roman"/>
          <w:color w:val="000000"/>
          <w:sz w:val="20"/>
          <w:szCs w:val="20"/>
          <w:lang w:eastAsia="ru-RU"/>
        </w:rPr>
        <w:t xml:space="preserve">аимодействия с компьютером по </w:t>
      </w:r>
      <w:proofErr w:type="spellStart"/>
      <w:r w:rsidRPr="00AE7A61">
        <w:rPr>
          <w:rFonts w:ascii="Times New Roman" w:eastAsia="Times New Roman" w:hAnsi="Times New Roman" w:cs="Times New Roman"/>
          <w:color w:val="000000"/>
          <w:sz w:val="20"/>
          <w:szCs w:val="20"/>
          <w:lang w:eastAsia="ru-RU"/>
        </w:rPr>
        <w:t>точностно-скоростным</w:t>
      </w:r>
      <w:proofErr w:type="spellEnd"/>
      <w:r w:rsidRPr="00AE7A61">
        <w:rPr>
          <w:rFonts w:ascii="Times New Roman" w:eastAsia="Times New Roman" w:hAnsi="Times New Roman" w:cs="Times New Roman"/>
          <w:color w:val="000000"/>
          <w:sz w:val="20"/>
          <w:szCs w:val="20"/>
          <w:lang w:eastAsia="ru-RU"/>
        </w:rPr>
        <w:t xml:space="preserve">, эргономическим и другим показателям. Наиболее серьезным и на данный момент </w:t>
      </w:r>
      <w:proofErr w:type="spellStart"/>
      <w:r w:rsidRPr="00AE7A61">
        <w:rPr>
          <w:rFonts w:ascii="Times New Roman" w:eastAsia="Times New Roman" w:hAnsi="Times New Roman" w:cs="Times New Roman"/>
          <w:color w:val="000000"/>
          <w:sz w:val="20"/>
          <w:szCs w:val="20"/>
          <w:lang w:eastAsia="ru-RU"/>
        </w:rPr>
        <w:t>непреодоленным</w:t>
      </w:r>
      <w:proofErr w:type="spellEnd"/>
      <w:r w:rsidRPr="00AE7A61">
        <w:rPr>
          <w:rFonts w:ascii="Times New Roman" w:eastAsia="Times New Roman" w:hAnsi="Times New Roman" w:cs="Times New Roman"/>
          <w:color w:val="000000"/>
          <w:sz w:val="20"/>
          <w:szCs w:val="20"/>
          <w:lang w:eastAsia="ru-RU"/>
        </w:rPr>
        <w:t xml:space="preserve"> препятствием к использованию </w:t>
      </w:r>
      <w:proofErr w:type="spellStart"/>
      <w:r w:rsidRPr="00AE7A61">
        <w:rPr>
          <w:rFonts w:ascii="Times New Roman" w:eastAsia="Times New Roman" w:hAnsi="Times New Roman" w:cs="Times New Roman"/>
          <w:color w:val="000000"/>
          <w:sz w:val="20"/>
          <w:szCs w:val="20"/>
          <w:lang w:eastAsia="ru-RU"/>
        </w:rPr>
        <w:t>глазоуправления</w:t>
      </w:r>
      <w:proofErr w:type="spellEnd"/>
      <w:r w:rsidRPr="00AE7A61">
        <w:rPr>
          <w:rFonts w:ascii="Times New Roman" w:eastAsia="Times New Roman" w:hAnsi="Times New Roman" w:cs="Times New Roman"/>
          <w:color w:val="000000"/>
          <w:sz w:val="20"/>
          <w:szCs w:val="20"/>
          <w:lang w:eastAsia="ru-RU"/>
        </w:rPr>
        <w:t xml:space="preserve"> является так называемая проблема прикосновения Мидаса – невозможность различать намеренные и спонтанные, неконтролируемые задержки взгляда. В нашем предыдущем проекте, поддержанном РНФ, мы пытались решить эту проблему, детектируя намеренные задержки взгляда по наличию электроэнцефалографического (ЭЭГ) маркера ожидания обратной связи, на который был настроен специальный "пассивный" ИМК, не требующий от пользователя каких-либо дополнительных действий в сравнении </w:t>
      </w:r>
      <w:proofErr w:type="gramStart"/>
      <w:r w:rsidRPr="00AE7A61">
        <w:rPr>
          <w:rFonts w:ascii="Times New Roman" w:eastAsia="Times New Roman" w:hAnsi="Times New Roman" w:cs="Times New Roman"/>
          <w:color w:val="000000"/>
          <w:sz w:val="20"/>
          <w:szCs w:val="20"/>
          <w:lang w:eastAsia="ru-RU"/>
        </w:rPr>
        <w:t>с</w:t>
      </w:r>
      <w:proofErr w:type="gramEnd"/>
      <w:r w:rsidRPr="00AE7A61">
        <w:rPr>
          <w:rFonts w:ascii="Times New Roman" w:eastAsia="Times New Roman" w:hAnsi="Times New Roman" w:cs="Times New Roman"/>
          <w:color w:val="000000"/>
          <w:sz w:val="20"/>
          <w:szCs w:val="20"/>
          <w:lang w:eastAsia="ru-RU"/>
        </w:rPr>
        <w:t xml:space="preserve"> обычным </w:t>
      </w:r>
      <w:proofErr w:type="spellStart"/>
      <w:r w:rsidRPr="00AE7A61">
        <w:rPr>
          <w:rFonts w:ascii="Times New Roman" w:eastAsia="Times New Roman" w:hAnsi="Times New Roman" w:cs="Times New Roman"/>
          <w:color w:val="000000"/>
          <w:sz w:val="20"/>
          <w:szCs w:val="20"/>
          <w:lang w:eastAsia="ru-RU"/>
        </w:rPr>
        <w:t>глазоуправлением</w:t>
      </w:r>
      <w:proofErr w:type="spellEnd"/>
      <w:r w:rsidRPr="00AE7A61">
        <w:rPr>
          <w:rFonts w:ascii="Times New Roman" w:eastAsia="Times New Roman" w:hAnsi="Times New Roman" w:cs="Times New Roman"/>
          <w:color w:val="000000"/>
          <w:sz w:val="20"/>
          <w:szCs w:val="20"/>
          <w:lang w:eastAsia="ru-RU"/>
        </w:rPr>
        <w:t xml:space="preserve">. Однако это решение оказалось недостаточно устойчивым к ошибкам: даже небольшое число ложных срабатываний могло вызывать ожидание срабатывания интерфейса также в ответ на непроизвольные задержки взгляда. В данном проекте, сохраняя идею использования пассивного ИМК, мы предлагаем вместо ориентации на неспецифические признаки отдачи команды выявлять и использовать только такие "маркеры", которые непосредственно связаны с произвольностью задержки взгляда. Для этого будет проведен ряд исследований, нацеленных на уточнение специфических признаков намеренной задержки взгляда в ЭЭГ, </w:t>
      </w:r>
      <w:proofErr w:type="spellStart"/>
      <w:r w:rsidRPr="00AE7A61">
        <w:rPr>
          <w:rFonts w:ascii="Times New Roman" w:eastAsia="Times New Roman" w:hAnsi="Times New Roman" w:cs="Times New Roman"/>
          <w:color w:val="000000"/>
          <w:sz w:val="20"/>
          <w:szCs w:val="20"/>
          <w:lang w:eastAsia="ru-RU"/>
        </w:rPr>
        <w:t>магнитоэнцефалограмме</w:t>
      </w:r>
      <w:proofErr w:type="spellEnd"/>
      <w:r w:rsidRPr="00AE7A61">
        <w:rPr>
          <w:rFonts w:ascii="Times New Roman" w:eastAsia="Times New Roman" w:hAnsi="Times New Roman" w:cs="Times New Roman"/>
          <w:color w:val="000000"/>
          <w:sz w:val="20"/>
          <w:szCs w:val="20"/>
          <w:lang w:eastAsia="ru-RU"/>
        </w:rPr>
        <w:t xml:space="preserve"> (МЭГ) и в </w:t>
      </w:r>
      <w:proofErr w:type="spellStart"/>
      <w:r w:rsidRPr="00AE7A61">
        <w:rPr>
          <w:rFonts w:ascii="Times New Roman" w:eastAsia="Times New Roman" w:hAnsi="Times New Roman" w:cs="Times New Roman"/>
          <w:color w:val="000000"/>
          <w:sz w:val="20"/>
          <w:szCs w:val="20"/>
          <w:lang w:eastAsia="ru-RU"/>
        </w:rPr>
        <w:t>микроповедении</w:t>
      </w:r>
      <w:proofErr w:type="spellEnd"/>
      <w:r w:rsidRPr="00AE7A61">
        <w:rPr>
          <w:rFonts w:ascii="Times New Roman" w:eastAsia="Times New Roman" w:hAnsi="Times New Roman" w:cs="Times New Roman"/>
          <w:color w:val="000000"/>
          <w:sz w:val="20"/>
          <w:szCs w:val="20"/>
          <w:lang w:eastAsia="ru-RU"/>
        </w:rPr>
        <w:t xml:space="preserve"> взгляда, а также разработаны вычислительные алгоритмы, настроенные именно на такие признаки. Такой подход к созданию гибридного интерфейса глаз-мозг-компьютер (ИГМК) – на основе специфических признаков управления – будет реализован впервые. Принципиально новыми будут и исследования </w:t>
      </w:r>
      <w:proofErr w:type="spellStart"/>
      <w:r w:rsidRPr="00AE7A61">
        <w:rPr>
          <w:rFonts w:ascii="Times New Roman" w:eastAsia="Times New Roman" w:hAnsi="Times New Roman" w:cs="Times New Roman"/>
          <w:color w:val="000000"/>
          <w:sz w:val="20"/>
          <w:szCs w:val="20"/>
          <w:lang w:eastAsia="ru-RU"/>
        </w:rPr>
        <w:t>микроповедения</w:t>
      </w:r>
      <w:proofErr w:type="spellEnd"/>
      <w:r w:rsidRPr="00AE7A61">
        <w:rPr>
          <w:rFonts w:ascii="Times New Roman" w:eastAsia="Times New Roman" w:hAnsi="Times New Roman" w:cs="Times New Roman"/>
          <w:color w:val="000000"/>
          <w:sz w:val="20"/>
          <w:szCs w:val="20"/>
          <w:lang w:eastAsia="ru-RU"/>
        </w:rPr>
        <w:t xml:space="preserve"> взгляда и специфики работы мозга при намеренных задержках взгляда в сравнении с другими ситуациями, в которых взгляд задерживается непроизвольно – например, при рассматривании мелких объектов или ожидании некоторого события в заданном месте. Эти исследования могут помочь не только созданию эффективной технологии ИГМК, но и развитию также актуальной области исследований механизмов произвольного действия. Эффективному разделению специфической и неспецифической активности мозга будут способствовать впервые примененные в </w:t>
      </w:r>
      <w:proofErr w:type="spellStart"/>
      <w:r w:rsidRPr="00AE7A61">
        <w:rPr>
          <w:rFonts w:ascii="Times New Roman" w:eastAsia="Times New Roman" w:hAnsi="Times New Roman" w:cs="Times New Roman"/>
          <w:color w:val="000000"/>
          <w:sz w:val="20"/>
          <w:szCs w:val="20"/>
          <w:lang w:eastAsia="ru-RU"/>
        </w:rPr>
        <w:t>ИГМК-исследованиях</w:t>
      </w:r>
      <w:proofErr w:type="spellEnd"/>
      <w:r w:rsidRPr="00AE7A61">
        <w:rPr>
          <w:rFonts w:ascii="Times New Roman" w:eastAsia="Times New Roman" w:hAnsi="Times New Roman" w:cs="Times New Roman"/>
          <w:color w:val="000000"/>
          <w:sz w:val="20"/>
          <w:szCs w:val="20"/>
          <w:lang w:eastAsia="ru-RU"/>
        </w:rPr>
        <w:t xml:space="preserve"> ЭЭГ высокого разрешения и компактные магнитометры с оптической накачкой – новый тип датчиков, способных обеспечить рекордное пространственное разрешение благодаря тому, что они могут размещаться непосредственно на голове.</w:t>
      </w:r>
    </w:p>
    <w:p w:rsidR="00AE7A61" w:rsidRPr="00AE7A61" w:rsidRDefault="00AE7A61" w:rsidP="00AE7A61">
      <w:pPr>
        <w:jc w:val="center"/>
        <w:rPr>
          <w:sz w:val="28"/>
          <w:szCs w:val="28"/>
        </w:rPr>
      </w:pPr>
    </w:p>
    <w:sectPr w:rsidR="00AE7A61" w:rsidRPr="00AE7A61" w:rsidSect="007C2E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AE7A61"/>
    <w:rsid w:val="00205007"/>
    <w:rsid w:val="0028622C"/>
    <w:rsid w:val="007C2E92"/>
    <w:rsid w:val="009A2635"/>
    <w:rsid w:val="00A1302D"/>
    <w:rsid w:val="00A60C13"/>
    <w:rsid w:val="00AE7A61"/>
    <w:rsid w:val="00B90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E7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E7A6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061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MakarenkoMV</dc:creator>
  <cp:keywords/>
  <dc:description/>
  <cp:lastModifiedBy>MakarenkoMV</cp:lastModifiedBy>
  <cp:revision>2</cp:revision>
  <dcterms:created xsi:type="dcterms:W3CDTF">2022-05-26T09:13:00Z</dcterms:created>
  <dcterms:modified xsi:type="dcterms:W3CDTF">2022-05-26T09:14:00Z</dcterms:modified>
</cp:coreProperties>
</file>