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D3E" w:rsidRPr="00245212" w:rsidRDefault="009F7901" w:rsidP="00245212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245212">
        <w:rPr>
          <w:rFonts w:asciiTheme="majorBidi" w:hAnsiTheme="majorBidi" w:cstheme="majorBidi"/>
          <w:b/>
          <w:bCs/>
          <w:sz w:val="28"/>
          <w:szCs w:val="28"/>
        </w:rPr>
        <w:t>21 ноября</w:t>
      </w:r>
      <w:r w:rsidR="00103B58">
        <w:rPr>
          <w:rFonts w:asciiTheme="majorBidi" w:hAnsiTheme="majorBidi" w:cstheme="majorBidi"/>
          <w:b/>
          <w:bCs/>
          <w:sz w:val="28"/>
          <w:szCs w:val="28"/>
        </w:rPr>
        <w:t>, 18.00 - 21.00</w:t>
      </w:r>
    </w:p>
    <w:p w:rsidR="00245212" w:rsidRDefault="009F7901" w:rsidP="00245212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245212">
        <w:rPr>
          <w:rFonts w:asciiTheme="majorBidi" w:hAnsiTheme="majorBidi" w:cstheme="majorBidi"/>
          <w:b/>
          <w:bCs/>
          <w:sz w:val="28"/>
          <w:szCs w:val="28"/>
        </w:rPr>
        <w:t xml:space="preserve">Межвузовский научно-практический семинар </w:t>
      </w:r>
    </w:p>
    <w:p w:rsidR="009F7901" w:rsidRPr="00245212" w:rsidRDefault="009F7901" w:rsidP="00245212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245212">
        <w:rPr>
          <w:rFonts w:asciiTheme="majorBidi" w:hAnsiTheme="majorBidi" w:cstheme="majorBidi"/>
          <w:b/>
          <w:bCs/>
          <w:sz w:val="28"/>
          <w:szCs w:val="28"/>
        </w:rPr>
        <w:t>«Этнопсихология народов Ближнего Востока»</w:t>
      </w:r>
    </w:p>
    <w:p w:rsidR="009F7901" w:rsidRPr="00245212" w:rsidRDefault="009F7901" w:rsidP="00245212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245212">
        <w:rPr>
          <w:rFonts w:asciiTheme="majorBidi" w:hAnsiTheme="majorBidi" w:cstheme="majorBidi"/>
          <w:b/>
          <w:bCs/>
          <w:sz w:val="28"/>
          <w:szCs w:val="28"/>
        </w:rPr>
        <w:t>МГППУ – РУДН</w:t>
      </w:r>
    </w:p>
    <w:p w:rsidR="009F7901" w:rsidRPr="004C3CD7" w:rsidRDefault="004C3CD7" w:rsidP="004C3CD7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4C3CD7">
        <w:rPr>
          <w:rFonts w:asciiTheme="majorBidi" w:hAnsiTheme="majorBidi" w:cstheme="majorBidi"/>
          <w:b/>
          <w:bCs/>
          <w:sz w:val="28"/>
          <w:szCs w:val="28"/>
        </w:rPr>
        <w:t>ПРОГРАММА</w:t>
      </w:r>
    </w:p>
    <w:bookmarkEnd w:id="0"/>
    <w:p w:rsidR="009F7901" w:rsidRPr="00245212" w:rsidRDefault="009F7901" w:rsidP="000E4D67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245212">
        <w:rPr>
          <w:rFonts w:asciiTheme="majorBidi" w:hAnsiTheme="majorBidi" w:cstheme="majorBidi"/>
          <w:b/>
          <w:bCs/>
          <w:sz w:val="28"/>
          <w:szCs w:val="28"/>
        </w:rPr>
        <w:t xml:space="preserve">1. </w:t>
      </w:r>
      <w:r w:rsidR="009D4269" w:rsidRPr="00245212">
        <w:rPr>
          <w:rFonts w:asciiTheme="majorBidi" w:hAnsiTheme="majorBidi" w:cstheme="majorBidi"/>
          <w:b/>
          <w:bCs/>
          <w:sz w:val="28"/>
          <w:szCs w:val="28"/>
        </w:rPr>
        <w:t xml:space="preserve">Общество, </w:t>
      </w:r>
      <w:r w:rsidR="00245212" w:rsidRPr="00245212">
        <w:rPr>
          <w:rFonts w:asciiTheme="majorBidi" w:hAnsiTheme="majorBidi" w:cstheme="majorBidi"/>
          <w:b/>
          <w:bCs/>
          <w:sz w:val="28"/>
          <w:szCs w:val="28"/>
        </w:rPr>
        <w:t>политика</w:t>
      </w:r>
      <w:r w:rsidR="00245212">
        <w:rPr>
          <w:rFonts w:asciiTheme="majorBidi" w:hAnsiTheme="majorBidi" w:cstheme="majorBidi"/>
          <w:b/>
          <w:bCs/>
          <w:sz w:val="28"/>
          <w:szCs w:val="28"/>
        </w:rPr>
        <w:t>,</w:t>
      </w:r>
      <w:r w:rsidR="00245212" w:rsidRPr="0024521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D4269" w:rsidRPr="00245212">
        <w:rPr>
          <w:rFonts w:asciiTheme="majorBidi" w:hAnsiTheme="majorBidi" w:cstheme="majorBidi"/>
          <w:b/>
          <w:bCs/>
          <w:sz w:val="28"/>
          <w:szCs w:val="28"/>
        </w:rPr>
        <w:t xml:space="preserve">бизнес: культура и межкультурная коммуникация </w:t>
      </w:r>
    </w:p>
    <w:p w:rsidR="009D4269" w:rsidRPr="005D4CED" w:rsidRDefault="009D4269" w:rsidP="005D4CED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 w:rsidRPr="005D4CED">
        <w:rPr>
          <w:rFonts w:asciiTheme="majorBidi" w:hAnsiTheme="majorBidi" w:cstheme="majorBidi"/>
          <w:i/>
          <w:iCs/>
          <w:sz w:val="28"/>
          <w:szCs w:val="28"/>
        </w:rPr>
        <w:t>Павлова Ольга Сергеевна</w:t>
      </w:r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Pr="005D4CED">
        <w:rPr>
          <w:rFonts w:asciiTheme="majorBidi" w:hAnsiTheme="majorBidi" w:cstheme="majorBidi"/>
          <w:sz w:val="28"/>
          <w:szCs w:val="28"/>
        </w:rPr>
        <w:t>. Психологические особенности представителей арабского мира</w:t>
      </w:r>
      <w:r w:rsidR="00B83283">
        <w:rPr>
          <w:rFonts w:asciiTheme="majorBidi" w:hAnsiTheme="majorBidi" w:cstheme="majorBidi"/>
          <w:sz w:val="28"/>
          <w:szCs w:val="28"/>
        </w:rPr>
        <w:t>: походы к изучению</w:t>
      </w:r>
      <w:r w:rsidRPr="005D4CED">
        <w:rPr>
          <w:rFonts w:asciiTheme="majorBidi" w:hAnsiTheme="majorBidi" w:cstheme="majorBidi"/>
          <w:sz w:val="28"/>
          <w:szCs w:val="28"/>
        </w:rPr>
        <w:t xml:space="preserve">. </w:t>
      </w:r>
    </w:p>
    <w:p w:rsidR="004D1AC5" w:rsidRPr="00F25F93" w:rsidRDefault="004D1AC5" w:rsidP="004D1AC5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 w:rsidRPr="00F25F93">
        <w:rPr>
          <w:rFonts w:asciiTheme="majorBidi" w:hAnsiTheme="majorBidi" w:cstheme="majorBidi"/>
          <w:i/>
          <w:iCs/>
          <w:sz w:val="28"/>
          <w:szCs w:val="28"/>
        </w:rPr>
        <w:t>Лучко Юлия Васильевна (РУДН)</w:t>
      </w:r>
      <w:r w:rsidRPr="00F25F93">
        <w:rPr>
          <w:rFonts w:asciiTheme="majorBidi" w:hAnsiTheme="majorBidi" w:cstheme="majorBidi"/>
          <w:sz w:val="28"/>
          <w:szCs w:val="28"/>
        </w:rPr>
        <w:t>. Национальный характер и этнический стереотип. Психологические характеристики арабов</w:t>
      </w:r>
    </w:p>
    <w:p w:rsidR="009D4269" w:rsidRPr="005D4CED" w:rsidRDefault="00245212" w:rsidP="00ED3776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 w:rsidRPr="005D4CED">
        <w:rPr>
          <w:rFonts w:asciiTheme="majorBidi" w:hAnsiTheme="majorBidi" w:cstheme="majorBidi"/>
          <w:i/>
          <w:iCs/>
          <w:sz w:val="28"/>
          <w:szCs w:val="28"/>
        </w:rPr>
        <w:t>Оськин Кирилл Александрович</w:t>
      </w:r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</w:t>
      </w:r>
      <w:r w:rsidR="009D4269" w:rsidRPr="005D4CED">
        <w:rPr>
          <w:rFonts w:asciiTheme="majorBidi" w:hAnsiTheme="majorBidi" w:cstheme="majorBidi"/>
          <w:sz w:val="28"/>
          <w:szCs w:val="28"/>
        </w:rPr>
        <w:t>Политический дискурс арабский революций, на примере: Египта, Ливии,  Сирии и Туниса</w:t>
      </w:r>
      <w:r w:rsidRPr="005D4CED">
        <w:rPr>
          <w:rFonts w:asciiTheme="majorBidi" w:hAnsiTheme="majorBidi" w:cstheme="majorBidi"/>
          <w:sz w:val="28"/>
          <w:szCs w:val="28"/>
        </w:rPr>
        <w:t>.</w:t>
      </w:r>
    </w:p>
    <w:p w:rsidR="00245212" w:rsidRPr="005D4CED" w:rsidRDefault="00245212" w:rsidP="00ED3776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Иноземцев Андрей Сергеевич, </w:t>
      </w: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Салех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 Юлия Алексеевна</w:t>
      </w:r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Россия и Египет. Межкультурная коммуникация: барьеры, связанные с различием культур, их анализ и пути преодоления.</w:t>
      </w:r>
    </w:p>
    <w:p w:rsidR="00245212" w:rsidRPr="005D4CED" w:rsidRDefault="00245212" w:rsidP="00ED3776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Верченова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 Екатерина Андреевна</w:t>
      </w:r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 xml:space="preserve">. </w:t>
      </w:r>
      <w:r w:rsidRPr="005D4CED">
        <w:rPr>
          <w:rFonts w:asciiTheme="majorBidi" w:hAnsiTheme="majorBidi" w:cstheme="majorBidi"/>
          <w:sz w:val="28"/>
          <w:szCs w:val="28"/>
        </w:rPr>
        <w:t xml:space="preserve"> Кросс культурные особенности </w:t>
      </w:r>
      <w:r w:rsidR="000E4D67" w:rsidRPr="005D4CED">
        <w:rPr>
          <w:rFonts w:asciiTheme="majorBidi" w:hAnsiTheme="majorBidi" w:cstheme="majorBidi"/>
          <w:sz w:val="28"/>
          <w:szCs w:val="28"/>
        </w:rPr>
        <w:t>и</w:t>
      </w:r>
      <w:r w:rsidRPr="005D4CED">
        <w:rPr>
          <w:rFonts w:asciiTheme="majorBidi" w:hAnsiTheme="majorBidi" w:cstheme="majorBidi"/>
          <w:sz w:val="28"/>
          <w:szCs w:val="28"/>
        </w:rPr>
        <w:t>зраильской культуры. Рекомендации для российской̆ стороны по улучшению межкультурного взаимопонимания.</w:t>
      </w:r>
    </w:p>
    <w:p w:rsidR="009D4269" w:rsidRPr="005D4CED" w:rsidRDefault="00245212" w:rsidP="00ED3776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Еналиева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 Эльмира </w:t>
      </w: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Рифатовна</w:t>
      </w:r>
      <w:proofErr w:type="spellEnd"/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Сравнение культурных особенностей ведения бизнеса в РФ </w:t>
      </w:r>
      <w:proofErr w:type="gramStart"/>
      <w:r w:rsidRPr="005D4CED">
        <w:rPr>
          <w:rFonts w:asciiTheme="majorBidi" w:hAnsiTheme="majorBidi" w:cstheme="majorBidi"/>
          <w:sz w:val="28"/>
          <w:szCs w:val="28"/>
        </w:rPr>
        <w:t>и ОАЭ</w:t>
      </w:r>
      <w:proofErr w:type="gramEnd"/>
      <w:r w:rsidRPr="005D4CED">
        <w:rPr>
          <w:rFonts w:asciiTheme="majorBidi" w:hAnsiTheme="majorBidi" w:cstheme="majorBidi"/>
          <w:sz w:val="28"/>
          <w:szCs w:val="28"/>
        </w:rPr>
        <w:t>. Выводы и рекомендации.</w:t>
      </w:r>
    </w:p>
    <w:p w:rsidR="00245212" w:rsidRPr="005D4CED" w:rsidRDefault="00245212" w:rsidP="00ED3776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 w:rsidRPr="005D4CED">
        <w:rPr>
          <w:rFonts w:asciiTheme="majorBidi" w:hAnsiTheme="majorBidi" w:cstheme="majorBidi"/>
          <w:i/>
          <w:iCs/>
          <w:sz w:val="28"/>
          <w:szCs w:val="28"/>
        </w:rPr>
        <w:t>Мамонтова Ольга Вячеславовна</w:t>
      </w:r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 Россия и Кувейт. Межкультурная коммуникация: барьеры, связанные с различием культур, их анализ и пути преодоления</w:t>
      </w:r>
      <w:r w:rsidR="000E4D67" w:rsidRPr="005D4CED">
        <w:rPr>
          <w:rFonts w:asciiTheme="majorBidi" w:hAnsiTheme="majorBidi" w:cstheme="majorBidi"/>
          <w:sz w:val="28"/>
          <w:szCs w:val="28"/>
        </w:rPr>
        <w:t>.</w:t>
      </w:r>
    </w:p>
    <w:p w:rsidR="00245212" w:rsidRDefault="00245212" w:rsidP="00ED3776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Озиева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Пятимат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Махмудовна</w:t>
      </w:r>
      <w:proofErr w:type="spellEnd"/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 Этнический этикет Алжира: традиции, правила, особенности</w:t>
      </w:r>
      <w:r w:rsidR="000E4D67" w:rsidRPr="005D4CED">
        <w:rPr>
          <w:rFonts w:asciiTheme="majorBidi" w:hAnsiTheme="majorBidi" w:cstheme="majorBidi"/>
          <w:sz w:val="28"/>
          <w:szCs w:val="28"/>
        </w:rPr>
        <w:t>.</w:t>
      </w:r>
    </w:p>
    <w:p w:rsidR="00CE78CF" w:rsidRPr="00F25F93" w:rsidRDefault="00CE78CF" w:rsidP="00CE78C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F25F93">
        <w:rPr>
          <w:rFonts w:asciiTheme="majorBidi" w:hAnsiTheme="majorBidi" w:cstheme="majorBidi"/>
          <w:i/>
          <w:iCs/>
          <w:sz w:val="28"/>
          <w:szCs w:val="28"/>
        </w:rPr>
        <w:t>Гатамова</w:t>
      </w:r>
      <w:proofErr w:type="spellEnd"/>
      <w:r w:rsidRPr="00F25F93">
        <w:rPr>
          <w:rFonts w:asciiTheme="majorBidi" w:hAnsiTheme="majorBidi" w:cstheme="majorBidi"/>
          <w:i/>
          <w:iCs/>
          <w:sz w:val="28"/>
          <w:szCs w:val="28"/>
        </w:rPr>
        <w:t xml:space="preserve"> Марьяна Магомедовна</w:t>
      </w:r>
      <w:r w:rsidRPr="00F25F93">
        <w:rPr>
          <w:rFonts w:asciiTheme="majorBidi" w:hAnsiTheme="majorBidi" w:cstheme="majorBidi"/>
          <w:sz w:val="28"/>
          <w:szCs w:val="28"/>
        </w:rPr>
        <w:t xml:space="preserve"> </w:t>
      </w:r>
      <w:r w:rsidRPr="00F25F93">
        <w:rPr>
          <w:rFonts w:asciiTheme="majorBidi" w:hAnsiTheme="majorBidi" w:cstheme="majorBidi"/>
          <w:i/>
          <w:iCs/>
          <w:sz w:val="28"/>
          <w:szCs w:val="28"/>
        </w:rPr>
        <w:t>(РУДН)</w:t>
      </w:r>
      <w:r w:rsidRPr="00F25F93">
        <w:rPr>
          <w:rFonts w:asciiTheme="majorBidi" w:hAnsiTheme="majorBidi" w:cstheme="majorBidi"/>
          <w:sz w:val="28"/>
          <w:szCs w:val="28"/>
        </w:rPr>
        <w:t>. Восприятие арабов представителями других культурно-цивилизационных комплексов (на примере ирано-арабского взаимного восприятия)</w:t>
      </w:r>
    </w:p>
    <w:p w:rsidR="00245212" w:rsidRPr="00F25F93" w:rsidRDefault="00AF56F3" w:rsidP="00AF56F3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F25F93">
        <w:rPr>
          <w:rFonts w:asciiTheme="majorBidi" w:hAnsiTheme="majorBidi" w:cstheme="majorBidi"/>
          <w:i/>
          <w:iCs/>
          <w:sz w:val="28"/>
          <w:szCs w:val="28"/>
        </w:rPr>
        <w:t>Исраилов</w:t>
      </w:r>
      <w:proofErr w:type="spellEnd"/>
      <w:r w:rsidRPr="00F25F93">
        <w:rPr>
          <w:rFonts w:asciiTheme="majorBidi" w:hAnsiTheme="majorBidi" w:cstheme="majorBidi"/>
          <w:i/>
          <w:iCs/>
          <w:sz w:val="28"/>
          <w:szCs w:val="28"/>
        </w:rPr>
        <w:t xml:space="preserve"> Адам </w:t>
      </w:r>
      <w:proofErr w:type="spellStart"/>
      <w:r w:rsidRPr="00F25F93">
        <w:rPr>
          <w:rFonts w:asciiTheme="majorBidi" w:hAnsiTheme="majorBidi" w:cstheme="majorBidi"/>
          <w:i/>
          <w:iCs/>
          <w:sz w:val="28"/>
          <w:szCs w:val="28"/>
        </w:rPr>
        <w:t>Хамзатович</w:t>
      </w:r>
      <w:proofErr w:type="spellEnd"/>
      <w:r w:rsidRPr="00F25F93">
        <w:rPr>
          <w:rFonts w:asciiTheme="majorBidi" w:hAnsiTheme="majorBidi" w:cstheme="majorBidi"/>
          <w:i/>
          <w:iCs/>
          <w:sz w:val="28"/>
          <w:szCs w:val="28"/>
        </w:rPr>
        <w:t xml:space="preserve"> (РУДН)</w:t>
      </w:r>
      <w:r w:rsidRPr="00F25F93">
        <w:rPr>
          <w:rFonts w:asciiTheme="majorBidi" w:hAnsiTheme="majorBidi" w:cstheme="majorBidi"/>
          <w:sz w:val="28"/>
          <w:szCs w:val="28"/>
        </w:rPr>
        <w:t>. Ближневосточные диаспоры за пределами региона: проблема ассимиляции и сохранения этнокультурных традиций</w:t>
      </w:r>
    </w:p>
    <w:p w:rsidR="00245212" w:rsidRPr="00245212" w:rsidRDefault="00245212" w:rsidP="000E4D67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245212">
        <w:rPr>
          <w:rFonts w:asciiTheme="majorBidi" w:hAnsiTheme="majorBidi" w:cstheme="majorBidi"/>
          <w:b/>
          <w:bCs/>
          <w:sz w:val="28"/>
          <w:szCs w:val="28"/>
        </w:rPr>
        <w:t>2. Образование, воспитание и семейные отношения.</w:t>
      </w:r>
    </w:p>
    <w:p w:rsidR="00245212" w:rsidRPr="005D4CED" w:rsidRDefault="00245212" w:rsidP="00ED3776">
      <w:pPr>
        <w:pStyle w:val="a3"/>
        <w:numPr>
          <w:ilvl w:val="0"/>
          <w:numId w:val="2"/>
        </w:numPr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lastRenderedPageBreak/>
        <w:t>Бариева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 Наталья </w:t>
      </w: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Юсуфовна</w:t>
      </w:r>
      <w:proofErr w:type="spellEnd"/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 Уровень вовлеченности семьи в образование студентов колледжей в Объединенных Арабских Эмиратах</w:t>
      </w:r>
      <w:r w:rsidR="000E4D67" w:rsidRPr="005D4CED">
        <w:rPr>
          <w:rFonts w:asciiTheme="majorBidi" w:hAnsiTheme="majorBidi" w:cstheme="majorBidi"/>
          <w:sz w:val="28"/>
          <w:szCs w:val="28"/>
        </w:rPr>
        <w:t>.</w:t>
      </w:r>
    </w:p>
    <w:p w:rsidR="00245212" w:rsidRPr="005D4CED" w:rsidRDefault="00245212" w:rsidP="00ED3776">
      <w:pPr>
        <w:pStyle w:val="a3"/>
        <w:numPr>
          <w:ilvl w:val="0"/>
          <w:numId w:val="2"/>
        </w:numPr>
        <w:jc w:val="both"/>
        <w:rPr>
          <w:rFonts w:asciiTheme="majorBidi" w:hAnsiTheme="majorBidi" w:cstheme="majorBidi"/>
          <w:sz w:val="28"/>
          <w:szCs w:val="28"/>
        </w:rPr>
      </w:pPr>
      <w:r w:rsidRPr="005D4CED">
        <w:rPr>
          <w:rFonts w:asciiTheme="majorBidi" w:hAnsiTheme="majorBidi" w:cstheme="majorBidi"/>
          <w:i/>
          <w:iCs/>
          <w:sz w:val="28"/>
          <w:szCs w:val="28"/>
        </w:rPr>
        <w:t>Лимонова Наталья Аркадьевна</w:t>
      </w:r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Табуированные темы при преподавании английского языка в учебных заведениях стран Персидского залива</w:t>
      </w:r>
      <w:r w:rsidR="000E4D67" w:rsidRPr="005D4CED">
        <w:rPr>
          <w:rFonts w:asciiTheme="majorBidi" w:hAnsiTheme="majorBidi" w:cstheme="majorBidi"/>
          <w:sz w:val="28"/>
          <w:szCs w:val="28"/>
        </w:rPr>
        <w:t>.</w:t>
      </w:r>
    </w:p>
    <w:p w:rsidR="00245212" w:rsidRPr="005D4CED" w:rsidRDefault="00245212" w:rsidP="00ED3776">
      <w:pPr>
        <w:pStyle w:val="a3"/>
        <w:numPr>
          <w:ilvl w:val="0"/>
          <w:numId w:val="2"/>
        </w:numPr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Рустамбекова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 Камилла </w:t>
      </w: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Суратбековна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, </w:t>
      </w:r>
      <w:proofErr w:type="spellStart"/>
      <w:r w:rsidRPr="005D4CED">
        <w:rPr>
          <w:rFonts w:asciiTheme="majorBidi" w:hAnsiTheme="majorBidi" w:cstheme="majorBidi"/>
          <w:i/>
          <w:iCs/>
          <w:sz w:val="28"/>
          <w:szCs w:val="28"/>
        </w:rPr>
        <w:t>Салех</w:t>
      </w:r>
      <w:proofErr w:type="spellEnd"/>
      <w:r w:rsidRPr="005D4CED">
        <w:rPr>
          <w:rFonts w:asciiTheme="majorBidi" w:hAnsiTheme="majorBidi" w:cstheme="majorBidi"/>
          <w:i/>
          <w:iCs/>
          <w:sz w:val="28"/>
          <w:szCs w:val="28"/>
        </w:rPr>
        <w:t xml:space="preserve"> Юлия Алексеевна</w:t>
      </w:r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Обзор и анализ исследования романтической любви в арабском мире</w:t>
      </w:r>
      <w:r w:rsidR="000E4D67" w:rsidRPr="005D4CED">
        <w:rPr>
          <w:rFonts w:asciiTheme="majorBidi" w:hAnsiTheme="majorBidi" w:cstheme="majorBidi"/>
          <w:sz w:val="28"/>
          <w:szCs w:val="28"/>
        </w:rPr>
        <w:t>.</w:t>
      </w:r>
    </w:p>
    <w:p w:rsidR="00245212" w:rsidRPr="005D4CED" w:rsidRDefault="00245212" w:rsidP="00ED3776">
      <w:pPr>
        <w:pStyle w:val="a3"/>
        <w:numPr>
          <w:ilvl w:val="0"/>
          <w:numId w:val="2"/>
        </w:numPr>
        <w:jc w:val="both"/>
        <w:rPr>
          <w:rFonts w:asciiTheme="majorBidi" w:hAnsiTheme="majorBidi" w:cstheme="majorBidi"/>
          <w:sz w:val="28"/>
          <w:szCs w:val="28"/>
        </w:rPr>
      </w:pPr>
      <w:r w:rsidRPr="005D4CED">
        <w:rPr>
          <w:rFonts w:asciiTheme="majorBidi" w:hAnsiTheme="majorBidi" w:cstheme="majorBidi"/>
          <w:i/>
          <w:iCs/>
          <w:sz w:val="28"/>
          <w:szCs w:val="28"/>
        </w:rPr>
        <w:t>Корчагина Анастасия Владиславовна</w:t>
      </w:r>
      <w:r w:rsidR="00ED3776">
        <w:rPr>
          <w:rFonts w:asciiTheme="majorBidi" w:hAnsiTheme="majorBidi" w:cstheme="majorBidi"/>
          <w:i/>
          <w:iCs/>
          <w:sz w:val="28"/>
          <w:szCs w:val="28"/>
        </w:rPr>
        <w:t xml:space="preserve"> (МГППУ)</w:t>
      </w:r>
      <w:r w:rsidR="00ED3776" w:rsidRPr="005D4CED">
        <w:rPr>
          <w:rFonts w:asciiTheme="majorBidi" w:hAnsiTheme="majorBidi" w:cstheme="majorBidi"/>
          <w:sz w:val="28"/>
          <w:szCs w:val="28"/>
        </w:rPr>
        <w:t>.</w:t>
      </w:r>
      <w:r w:rsidRPr="005D4CED">
        <w:rPr>
          <w:rFonts w:asciiTheme="majorBidi" w:hAnsiTheme="majorBidi" w:cstheme="majorBidi"/>
          <w:sz w:val="28"/>
          <w:szCs w:val="28"/>
        </w:rPr>
        <w:t xml:space="preserve"> Межэтнические браки как феномен межкультурного взаимодействия</w:t>
      </w:r>
      <w:r w:rsidR="00507BA7">
        <w:rPr>
          <w:rFonts w:asciiTheme="majorBidi" w:hAnsiTheme="majorBidi" w:cstheme="majorBidi"/>
          <w:sz w:val="28"/>
          <w:szCs w:val="28"/>
        </w:rPr>
        <w:t xml:space="preserve"> на примере российско-ближневосточных семей</w:t>
      </w:r>
      <w:r w:rsidR="000E4D67" w:rsidRPr="005D4CED">
        <w:rPr>
          <w:rFonts w:asciiTheme="majorBidi" w:hAnsiTheme="majorBidi" w:cstheme="majorBidi"/>
          <w:sz w:val="28"/>
          <w:szCs w:val="28"/>
        </w:rPr>
        <w:t>.</w:t>
      </w:r>
    </w:p>
    <w:p w:rsidR="009D4269" w:rsidRDefault="009D4269" w:rsidP="000E4D67">
      <w:pPr>
        <w:jc w:val="both"/>
        <w:rPr>
          <w:rFonts w:asciiTheme="majorBidi" w:hAnsiTheme="majorBidi" w:cstheme="majorBidi"/>
          <w:sz w:val="28"/>
          <w:szCs w:val="28"/>
        </w:rPr>
      </w:pPr>
    </w:p>
    <w:p w:rsidR="009D4269" w:rsidRPr="009F7901" w:rsidRDefault="009D4269" w:rsidP="000E4D67">
      <w:pPr>
        <w:jc w:val="both"/>
        <w:rPr>
          <w:rFonts w:asciiTheme="majorBidi" w:hAnsiTheme="majorBidi" w:cstheme="majorBidi"/>
          <w:sz w:val="28"/>
          <w:szCs w:val="28"/>
          <w:u w:val="double"/>
        </w:rPr>
      </w:pPr>
    </w:p>
    <w:sectPr w:rsidR="009D4269" w:rsidRPr="009F7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D7D5E"/>
    <w:multiLevelType w:val="hybridMultilevel"/>
    <w:tmpl w:val="B3429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0D7E23"/>
    <w:multiLevelType w:val="hybridMultilevel"/>
    <w:tmpl w:val="D0281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901"/>
    <w:rsid w:val="000E4D67"/>
    <w:rsid w:val="00103B58"/>
    <w:rsid w:val="00245212"/>
    <w:rsid w:val="00426C9F"/>
    <w:rsid w:val="004C3CD7"/>
    <w:rsid w:val="004D1AC5"/>
    <w:rsid w:val="00507BA7"/>
    <w:rsid w:val="005D4CED"/>
    <w:rsid w:val="006C45A5"/>
    <w:rsid w:val="008D0408"/>
    <w:rsid w:val="008E4D3E"/>
    <w:rsid w:val="009D4269"/>
    <w:rsid w:val="009F7901"/>
    <w:rsid w:val="00A74892"/>
    <w:rsid w:val="00AF56F3"/>
    <w:rsid w:val="00B83283"/>
    <w:rsid w:val="00CD7F4D"/>
    <w:rsid w:val="00CE78CF"/>
    <w:rsid w:val="00D36256"/>
    <w:rsid w:val="00ED3776"/>
    <w:rsid w:val="00ED6A85"/>
    <w:rsid w:val="00F03BEE"/>
    <w:rsid w:val="00F25F93"/>
    <w:rsid w:val="00FB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C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9621D-73BD-4EA0-91E2-24D10451F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5</cp:lastModifiedBy>
  <cp:revision>5</cp:revision>
  <dcterms:created xsi:type="dcterms:W3CDTF">2019-11-10T20:12:00Z</dcterms:created>
  <dcterms:modified xsi:type="dcterms:W3CDTF">2019-11-11T09:08:00Z</dcterms:modified>
</cp:coreProperties>
</file>