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C9" w:rsidRDefault="00C579C9" w:rsidP="00BD5250">
      <w:pPr>
        <w:shd w:val="clear" w:color="auto" w:fill="FFFFFF"/>
        <w:spacing w:after="9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Информационное письмо</w:t>
      </w:r>
    </w:p>
    <w:p w:rsidR="00BD5250" w:rsidRPr="00BD5250" w:rsidRDefault="00BD5250" w:rsidP="00BD5250">
      <w:pPr>
        <w:shd w:val="clear" w:color="auto" w:fill="FFFFFF"/>
        <w:spacing w:after="9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Межрегиональная научно-практическая к</w:t>
      </w:r>
      <w:r w:rsidRPr="00BD52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онференция «</w:t>
      </w:r>
      <w:r w:rsidRPr="006D51F0">
        <w:rPr>
          <w:rFonts w:ascii="Times New Roman" w:hAnsi="Times New Roman" w:cs="Times New Roman"/>
          <w:b/>
          <w:sz w:val="24"/>
          <w:szCs w:val="24"/>
        </w:rPr>
        <w:t>Наркомания и молодежный экстремизм – угрозы социальной безопасности современного мегаполиса</w:t>
      </w:r>
      <w:r w:rsidRPr="00BD52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Москва</w:t>
      </w:r>
      <w:r w:rsidRPr="00BD52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28</w:t>
      </w:r>
      <w:r w:rsidRPr="00BD52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ма</w:t>
      </w:r>
      <w:r w:rsidRPr="00BD52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я 2015 г.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Факультет государственного и муниципального управления ГБОУ ВПО Московского городского психолого-педагогического университета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приглашает вас принять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межрегиональной </w:t>
      </w:r>
      <w:r w:rsidRPr="00BD5250">
        <w:rPr>
          <w:rFonts w:ascii="Times New Roman" w:hAnsi="Times New Roman" w:cs="Times New Roman"/>
          <w:sz w:val="24"/>
          <w:szCs w:val="24"/>
        </w:rPr>
        <w:t>научно-практической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конференции 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6D51F0">
        <w:rPr>
          <w:rFonts w:ascii="Times New Roman" w:hAnsi="Times New Roman" w:cs="Times New Roman"/>
          <w:b/>
          <w:sz w:val="24"/>
          <w:szCs w:val="24"/>
        </w:rPr>
        <w:t>Наркомания и молодежный экстремизм – угрозы социальной безопасности современного мегаполиса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состоится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2015 г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конференции планируется обсуждение следующих вопросов:</w:t>
      </w:r>
    </w:p>
    <w:p w:rsidR="00C579C9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4A7">
        <w:rPr>
          <w:rFonts w:ascii="Times New Roman" w:hAnsi="Times New Roman" w:cs="Times New Roman"/>
          <w:b/>
          <w:sz w:val="24"/>
          <w:szCs w:val="24"/>
        </w:rPr>
        <w:t>Секция 1. «Наркомания и наркотизация в молодежной среде: актуальные проблемы и пути решения»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sz w:val="24"/>
          <w:szCs w:val="24"/>
        </w:rPr>
        <w:t xml:space="preserve">1. </w:t>
      </w: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Теоретико-методологические подходы к определению понятий наркотики, наркомания, наркотизм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Социальные и психологические аспекты наркомании и наркотизации в молодежной среде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Модели, государственные и региональные программы борьбы с наркоманией и наркотизацией в молодежной среде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Культурные и религиозные аспекты наркомании и наркотизации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Роль здорового образа жизни в формировании антинаркотического мировоззрения</w:t>
      </w:r>
    </w:p>
    <w:p w:rsidR="00BD5250" w:rsidRPr="007504A7" w:rsidRDefault="00BD5250" w:rsidP="00F9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Работа государственных органов, общественных организаций и общественных объединений по профилактике наркомании в молодежной среде</w:t>
      </w:r>
    </w:p>
    <w:p w:rsidR="00BD5250" w:rsidRDefault="00BD5250" w:rsidP="00F952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Профилактика наркомании в образовательной среде</w:t>
      </w:r>
      <w:r w:rsidR="00057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579E6" w:rsidRDefault="000579E6" w:rsidP="00F952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Проблемы деструктивного влияния наркобизнеса на экономику страны.</w:t>
      </w:r>
    </w:p>
    <w:p w:rsidR="00C579C9" w:rsidRDefault="00C579C9" w:rsidP="00F952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4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Секция 2. </w:t>
      </w:r>
      <w:r w:rsidRPr="007504A7">
        <w:rPr>
          <w:rFonts w:ascii="Times New Roman" w:hAnsi="Times New Roman" w:cs="Times New Roman"/>
          <w:b/>
          <w:sz w:val="24"/>
          <w:szCs w:val="24"/>
        </w:rPr>
        <w:t>«Неформальные молодежные организации и национальный экстремизм в молодежной среде: причины активизации и пути преодоления»</w:t>
      </w:r>
    </w:p>
    <w:p w:rsidR="00BD5250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D5250">
        <w:rPr>
          <w:rFonts w:ascii="Times New Roman" w:hAnsi="Times New Roman" w:cs="Times New Roman"/>
          <w:sz w:val="24"/>
          <w:szCs w:val="24"/>
        </w:rPr>
        <w:t>. Теоретико-методологические подходы к изучению неформальных молодежных организаций и экстремизма в молодежной среде.</w:t>
      </w:r>
    </w:p>
    <w:p w:rsidR="00BD5250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D5250">
        <w:rPr>
          <w:rFonts w:ascii="Times New Roman" w:hAnsi="Times New Roman" w:cs="Times New Roman"/>
          <w:sz w:val="24"/>
          <w:szCs w:val="24"/>
        </w:rPr>
        <w:t>. Основные формы проявления экстремизма в молодежной среде</w:t>
      </w:r>
    </w:p>
    <w:p w:rsidR="00BD5250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D5250">
        <w:rPr>
          <w:rFonts w:ascii="Times New Roman" w:hAnsi="Times New Roman" w:cs="Times New Roman"/>
          <w:sz w:val="24"/>
          <w:szCs w:val="24"/>
        </w:rPr>
        <w:t>. Психологические, социальные и культурные аспекты деятельности неформальных и экстремистских молодежных объединений</w:t>
      </w:r>
      <w:r w:rsidR="00162EB3">
        <w:rPr>
          <w:rFonts w:ascii="Times New Roman" w:hAnsi="Times New Roman" w:cs="Times New Roman"/>
          <w:sz w:val="24"/>
          <w:szCs w:val="24"/>
        </w:rPr>
        <w:t>.</w:t>
      </w:r>
    </w:p>
    <w:p w:rsidR="00BD5250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D5250">
        <w:rPr>
          <w:rFonts w:ascii="Times New Roman" w:hAnsi="Times New Roman" w:cs="Times New Roman"/>
          <w:sz w:val="24"/>
          <w:szCs w:val="24"/>
        </w:rPr>
        <w:t>. Влияние политических процессов на характер, масштаб и направленность молодежного экстремизма</w:t>
      </w:r>
    </w:p>
    <w:p w:rsidR="00BD5250" w:rsidRDefault="00C579C9" w:rsidP="00F9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D5250">
        <w:rPr>
          <w:rFonts w:ascii="Times New Roman" w:hAnsi="Times New Roman" w:cs="Times New Roman"/>
          <w:sz w:val="24"/>
          <w:szCs w:val="24"/>
        </w:rPr>
        <w:t>. Деятельность государственных и муниципальных органов власти и управления в борьбе с молодежным экстремизмом и его профилактике</w:t>
      </w:r>
    </w:p>
    <w:p w:rsidR="00BD5250" w:rsidRDefault="00C579C9" w:rsidP="00F952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D5250">
        <w:rPr>
          <w:rFonts w:ascii="Times New Roman" w:hAnsi="Times New Roman" w:cs="Times New Roman"/>
          <w:sz w:val="24"/>
          <w:szCs w:val="24"/>
        </w:rPr>
        <w:t>. Профилактика экстремизма в образовательной организации.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53EF" w:rsidRDefault="00AC53EF" w:rsidP="00F952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Негативные последствия деятельности неформальных молодежных и экстремистских организаций на экономику страны.</w:t>
      </w:r>
      <w:bookmarkStart w:id="0" w:name="_GoBack"/>
      <w:bookmarkEnd w:id="0"/>
    </w:p>
    <w:p w:rsidR="00BD5250" w:rsidRPr="00BD5250" w:rsidRDefault="00BD5250" w:rsidP="00F952B1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конференции приглашаются ученые-исследователи и эксперты  в области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психологии и социологии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поведения, социологии молодежи, экономики, политологии, государственного и муниципального управления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смежных дисциплин, преподаватели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аспиранты, магистранты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студенты соответствующих специальностей. Приглашаются также практики,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работающие в организациях государственного и муниципального управления, общественных организациях</w:t>
      </w:r>
      <w:r w:rsid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работе с молодежью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250" w:rsidRPr="00BD5250" w:rsidRDefault="00BD5250" w:rsidP="00F952B1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Проезд и проживание оплачиваются направляющей стороной. Оргкомитет может оказать содействие в бронировании гостиницы. 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конференции не предусматривает организационного взноса.</w:t>
      </w:r>
    </w:p>
    <w:p w:rsidR="00BD5250" w:rsidRPr="00BD5250" w:rsidRDefault="00BD5250" w:rsidP="00F952B1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итогам конференции планируется выпуск сборника материалов. </w:t>
      </w:r>
    </w:p>
    <w:p w:rsidR="00BD5250" w:rsidRPr="00BD5250" w:rsidRDefault="00BD5250" w:rsidP="00F952B1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работе конференции необходимо прислать в адрес Оргкомитета заявку и </w:t>
      </w:r>
      <w:r w:rsid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тезисы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доклада</w:t>
      </w:r>
      <w:r w:rsid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объемом </w:t>
      </w:r>
      <w:r w:rsidR="00671D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5000 и не более 28000</w:t>
      </w:r>
      <w:r w:rsid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знаков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оформленные в соответствии с нижеизложенными требованиями, по электронной почте</w:t>
      </w:r>
      <w:r w:rsidR="00F952B1" w:rsidRP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952B1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mgppu</w:t>
      </w:r>
      <w:proofErr w:type="spellEnd"/>
      <w:r w:rsidR="00F952B1" w:rsidRPr="00F952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.2015@</w:t>
      </w:r>
      <w:proofErr w:type="spellStart"/>
      <w:r w:rsidR="00F952B1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yandex</w:t>
      </w:r>
      <w:proofErr w:type="spellEnd"/>
      <w:r w:rsidR="00F952B1" w:rsidRPr="00F952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spellStart"/>
      <w:r w:rsidR="00F952B1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ru</w:t>
      </w:r>
      <w:proofErr w:type="spellEnd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указа</w:t>
      </w:r>
      <w:r w:rsidR="00F952B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в теме письма «Конференция</w:t>
      </w: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Файлы следует назвать по фамилии автора, например, </w:t>
      </w:r>
      <w:proofErr w:type="spellStart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Иванов_название</w:t>
      </w:r>
      <w:proofErr w:type="spellEnd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доклада, </w:t>
      </w:r>
      <w:proofErr w:type="spellStart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Иванов_заявка</w:t>
      </w:r>
      <w:proofErr w:type="spellEnd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250" w:rsidRPr="00BD5250" w:rsidRDefault="00BD5250" w:rsidP="00F952B1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 оставляет за собой право отбора участников согласно проблематике конференции. Отклоненные заявки не рецензируются.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Заявки</w:t>
      </w:r>
      <w:r w:rsidR="00F952B1" w:rsidRPr="00F952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952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тезисы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принимаются к рассмотрению до 1</w:t>
      </w:r>
      <w:r w:rsidR="00F952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</w:t>
      </w:r>
      <w:r w:rsidR="00F952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2015 г.</w:t>
      </w:r>
    </w:p>
    <w:p w:rsidR="00BD5250" w:rsidRPr="00BD5250" w:rsidRDefault="00BD5250" w:rsidP="00BD5250">
      <w:pPr>
        <w:shd w:val="clear" w:color="auto" w:fill="FFFFFF"/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Организаторы:</w:t>
      </w:r>
    </w:p>
    <w:p w:rsidR="00BD5250" w:rsidRPr="00BD5250" w:rsidRDefault="00F952B1" w:rsidP="00BD5250">
      <w:pPr>
        <w:shd w:val="clear" w:color="auto" w:fill="FFFFFF"/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Факультет государственного и муниципального управления ГБОУ ВПО Московский городской психолого-педагогический университет</w:t>
      </w:r>
      <w:r w:rsidR="00BD5250" w:rsidRPr="00BD525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:rsidR="00BD5250" w:rsidRPr="00BD5250" w:rsidRDefault="00BD5250" w:rsidP="00BD5250">
      <w:pPr>
        <w:shd w:val="clear" w:color="auto" w:fill="FFFFFF"/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5250" w:rsidRPr="00BD5250" w:rsidRDefault="00BD5250" w:rsidP="00F952B1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F952B1" w:rsidRPr="00F952B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Конференция проводится при поддержке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 на участие в конференции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F952B1" w:rsidRPr="006D51F0">
        <w:rPr>
          <w:rFonts w:ascii="Times New Roman" w:hAnsi="Times New Roman" w:cs="Times New Roman"/>
          <w:b/>
          <w:sz w:val="24"/>
          <w:szCs w:val="24"/>
        </w:rPr>
        <w:t>Наркомания и молодежный экстремизм – угрозы социальной безопасности современного мегаполиса</w:t>
      </w: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Автор (ФИО полностью).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Организация (место работы и должность).</w:t>
      </w:r>
    </w:p>
    <w:p w:rsid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Ученая степень, звание.</w:t>
      </w:r>
    </w:p>
    <w:p w:rsidR="00C579C9" w:rsidRPr="00BD5250" w:rsidRDefault="00C579C9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Название секции</w:t>
      </w:r>
      <w:r w:rsidR="00607986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участия (очная, заочная)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250" w:rsidRPr="00BD5250" w:rsidRDefault="00C579C9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Тема доклада.</w:t>
      </w:r>
    </w:p>
    <w:p w:rsidR="00BD5250" w:rsidRPr="00BD5250" w:rsidRDefault="00C579C9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Необходимость мультимедиа.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Контактный эл. адрес и моб. телефон.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Почтовый адрес, индекс.</w:t>
      </w:r>
    </w:p>
    <w:p w:rsidR="00C579C9" w:rsidRPr="00C579C9" w:rsidRDefault="00C579C9" w:rsidP="00C579C9">
      <w:pPr>
        <w:jc w:val="center"/>
        <w:rPr>
          <w:rFonts w:ascii="Times New Roman" w:hAnsi="Times New Roman"/>
          <w:b/>
          <w:sz w:val="24"/>
          <w:szCs w:val="24"/>
        </w:rPr>
      </w:pPr>
      <w:r w:rsidRPr="00C579C9">
        <w:rPr>
          <w:rFonts w:ascii="Times New Roman" w:hAnsi="Times New Roman"/>
          <w:b/>
          <w:sz w:val="24"/>
          <w:szCs w:val="24"/>
        </w:rPr>
        <w:t>Требования к оформлению тезисов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b/>
          <w:sz w:val="24"/>
          <w:szCs w:val="24"/>
        </w:rPr>
        <w:t>Текст</w:t>
      </w:r>
      <w:r w:rsidRPr="00C579C9">
        <w:rPr>
          <w:rFonts w:ascii="Times New Roman" w:hAnsi="Times New Roman"/>
          <w:sz w:val="24"/>
          <w:szCs w:val="24"/>
        </w:rPr>
        <w:t>: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  <w:u w:color="000000"/>
        </w:rPr>
      </w:pPr>
      <w:r w:rsidRPr="00C579C9">
        <w:rPr>
          <w:rFonts w:ascii="Times New Roman" w:hAnsi="Times New Roman"/>
          <w:sz w:val="24"/>
          <w:szCs w:val="24"/>
          <w:u w:color="000000"/>
        </w:rPr>
        <w:t xml:space="preserve">шрифт – </w:t>
      </w:r>
      <w:proofErr w:type="spellStart"/>
      <w:r w:rsidRPr="00C579C9">
        <w:rPr>
          <w:rFonts w:ascii="Times New Roman" w:hAnsi="Times New Roman"/>
          <w:sz w:val="24"/>
          <w:szCs w:val="24"/>
          <w:u w:color="000000"/>
        </w:rPr>
        <w:t>Times</w:t>
      </w:r>
      <w:proofErr w:type="spellEnd"/>
      <w:r w:rsidRPr="00C579C9">
        <w:rPr>
          <w:rFonts w:ascii="Times New Roman" w:hAnsi="Times New Roman"/>
          <w:sz w:val="24"/>
          <w:szCs w:val="24"/>
          <w:u w:color="000000"/>
        </w:rPr>
        <w:t xml:space="preserve"> </w:t>
      </w:r>
      <w:proofErr w:type="spellStart"/>
      <w:r w:rsidRPr="00C579C9">
        <w:rPr>
          <w:rFonts w:ascii="Times New Roman" w:hAnsi="Times New Roman"/>
          <w:sz w:val="24"/>
          <w:szCs w:val="24"/>
          <w:u w:color="000000"/>
        </w:rPr>
        <w:t>New</w:t>
      </w:r>
      <w:proofErr w:type="spellEnd"/>
      <w:r w:rsidRPr="00C579C9">
        <w:rPr>
          <w:rFonts w:ascii="Times New Roman" w:hAnsi="Times New Roman"/>
          <w:sz w:val="24"/>
          <w:szCs w:val="24"/>
          <w:u w:color="000000"/>
        </w:rPr>
        <w:t xml:space="preserve"> </w:t>
      </w:r>
      <w:proofErr w:type="spellStart"/>
      <w:r w:rsidRPr="00C579C9">
        <w:rPr>
          <w:rFonts w:ascii="Times New Roman" w:hAnsi="Times New Roman"/>
          <w:sz w:val="24"/>
          <w:szCs w:val="24"/>
          <w:u w:color="000000"/>
        </w:rPr>
        <w:t>Roman</w:t>
      </w:r>
      <w:proofErr w:type="spellEnd"/>
      <w:r w:rsidRPr="00C579C9">
        <w:rPr>
          <w:rFonts w:ascii="Times New Roman" w:hAnsi="Times New Roman"/>
          <w:sz w:val="24"/>
          <w:szCs w:val="24"/>
          <w:u w:color="000000"/>
        </w:rPr>
        <w:t xml:space="preserve">, размер 12 пт., абзацный отступ – 1,25 см; межстрочный интервал – одинарный, </w:t>
      </w:r>
      <w:proofErr w:type="spellStart"/>
      <w:r w:rsidRPr="00C579C9">
        <w:rPr>
          <w:rFonts w:ascii="Times New Roman" w:hAnsi="Times New Roman"/>
          <w:sz w:val="24"/>
          <w:szCs w:val="24"/>
          <w:u w:color="000000"/>
        </w:rPr>
        <w:t>межбуквенный</w:t>
      </w:r>
      <w:proofErr w:type="spellEnd"/>
      <w:r w:rsidRPr="00C579C9">
        <w:rPr>
          <w:rFonts w:ascii="Times New Roman" w:hAnsi="Times New Roman"/>
          <w:sz w:val="24"/>
          <w:szCs w:val="24"/>
          <w:u w:color="000000"/>
        </w:rPr>
        <w:t xml:space="preserve"> и </w:t>
      </w:r>
      <w:proofErr w:type="spellStart"/>
      <w:r w:rsidRPr="00C579C9">
        <w:rPr>
          <w:rFonts w:ascii="Times New Roman" w:hAnsi="Times New Roman"/>
          <w:sz w:val="24"/>
          <w:szCs w:val="24"/>
          <w:u w:color="000000"/>
        </w:rPr>
        <w:t>междусловный</w:t>
      </w:r>
      <w:proofErr w:type="spellEnd"/>
      <w:r w:rsidRPr="00C579C9">
        <w:rPr>
          <w:rFonts w:ascii="Times New Roman" w:hAnsi="Times New Roman"/>
          <w:sz w:val="24"/>
          <w:szCs w:val="24"/>
          <w:u w:color="000000"/>
        </w:rPr>
        <w:t xml:space="preserve"> интервал – обычный, без переноса. Выравнивание текста по ширине.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  <w:u w:color="000000"/>
        </w:rPr>
      </w:pPr>
      <w:r w:rsidRPr="00C579C9">
        <w:rPr>
          <w:rFonts w:ascii="Times New Roman" w:hAnsi="Times New Roman"/>
          <w:sz w:val="24"/>
          <w:szCs w:val="24"/>
          <w:u w:color="000000"/>
        </w:rPr>
        <w:t>Формат страницы – А</w:t>
      </w:r>
      <w:proofErr w:type="gramStart"/>
      <w:r w:rsidRPr="00C579C9">
        <w:rPr>
          <w:rFonts w:ascii="Times New Roman" w:hAnsi="Times New Roman"/>
          <w:sz w:val="24"/>
          <w:szCs w:val="24"/>
          <w:u w:color="000000"/>
        </w:rPr>
        <w:t>4</w:t>
      </w:r>
      <w:proofErr w:type="gramEnd"/>
      <w:r w:rsidRPr="00C579C9">
        <w:rPr>
          <w:rFonts w:ascii="Times New Roman" w:hAnsi="Times New Roman"/>
          <w:sz w:val="24"/>
          <w:szCs w:val="24"/>
          <w:u w:color="000000"/>
        </w:rPr>
        <w:t xml:space="preserve">, поля: верхнее – 2,0 см, нижнее – 2,0 см, левое – 2,5 см, правое – 2,0 см. </w:t>
      </w:r>
      <w:r w:rsidRPr="00C579C9">
        <w:rPr>
          <w:rFonts w:ascii="Times New Roman" w:hAnsi="Times New Roman"/>
          <w:sz w:val="24"/>
          <w:szCs w:val="24"/>
          <w:u w:color="000000"/>
        </w:rPr>
        <w:cr/>
      </w:r>
      <w:r w:rsidRPr="00C579C9">
        <w:rPr>
          <w:rFonts w:ascii="Times New Roman" w:hAnsi="Times New Roman"/>
          <w:sz w:val="24"/>
          <w:szCs w:val="24"/>
          <w:u w:color="000000"/>
        </w:rPr>
        <w:tab/>
        <w:t xml:space="preserve">В тексте не допускаются рисунки, таблицы. 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  <w:u w:color="000000"/>
        </w:rPr>
      </w:pPr>
      <w:r w:rsidRPr="00C579C9">
        <w:rPr>
          <w:rFonts w:ascii="Times New Roman" w:hAnsi="Times New Roman"/>
          <w:sz w:val="24"/>
          <w:szCs w:val="24"/>
          <w:u w:color="000000"/>
        </w:rPr>
        <w:t xml:space="preserve">Тексты статей и литература печатаются строчными буквами без выделения жирным, курсивом и подчеркивания. 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C579C9">
        <w:rPr>
          <w:rFonts w:ascii="Times New Roman" w:hAnsi="Times New Roman"/>
          <w:sz w:val="24"/>
          <w:szCs w:val="24"/>
          <w:u w:color="000000"/>
        </w:rPr>
        <w:t>В тексте документа ссылка на библиографию оформляется внутри текста цифрой, заключенной в квадратные скобки (Пример: [1]). Концевые сноски не использовать.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b/>
          <w:sz w:val="24"/>
          <w:szCs w:val="24"/>
        </w:rPr>
        <w:t>Название тезисов:</w:t>
      </w:r>
      <w:r w:rsidRPr="00C579C9">
        <w:rPr>
          <w:rFonts w:ascii="Times New Roman" w:hAnsi="Times New Roman"/>
          <w:sz w:val="24"/>
          <w:szCs w:val="24"/>
        </w:rPr>
        <w:t xml:space="preserve"> выравнивание по центру.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Следующие данные – через строку, выравнивание справа: 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фамилия имя отчество автора (авторов); </w:t>
      </w:r>
    </w:p>
    <w:p w:rsidR="00C579C9" w:rsidRPr="00162EB3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на следующей строке название учебного заведения или организации, город, </w:t>
      </w:r>
      <w:proofErr w:type="spellStart"/>
      <w:r w:rsidRPr="00C579C9">
        <w:rPr>
          <w:rFonts w:ascii="Times New Roman" w:hAnsi="Times New Roman"/>
          <w:sz w:val="24"/>
          <w:szCs w:val="24"/>
        </w:rPr>
        <w:t>e-mail</w:t>
      </w:r>
      <w:proofErr w:type="spellEnd"/>
      <w:r w:rsidRPr="00C579C9">
        <w:rPr>
          <w:rFonts w:ascii="Times New Roman" w:hAnsi="Times New Roman"/>
          <w:sz w:val="24"/>
          <w:szCs w:val="24"/>
        </w:rPr>
        <w:t xml:space="preserve">; </w:t>
      </w:r>
    </w:p>
    <w:p w:rsidR="00671D33" w:rsidRDefault="00671D33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аннотация статьи (не более 500 знаков)</w:t>
      </w:r>
    </w:p>
    <w:p w:rsidR="00671D33" w:rsidRPr="00671D33" w:rsidRDefault="00671D33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ключевые слова / словосочетания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далее через строку </w:t>
      </w:r>
      <w:r w:rsidRPr="00C579C9">
        <w:rPr>
          <w:rFonts w:ascii="Times New Roman" w:hAnsi="Times New Roman"/>
          <w:b/>
          <w:sz w:val="24"/>
          <w:szCs w:val="24"/>
        </w:rPr>
        <w:t>первый абзац</w:t>
      </w:r>
      <w:r w:rsidRPr="00C579C9">
        <w:rPr>
          <w:rFonts w:ascii="Times New Roman" w:hAnsi="Times New Roman"/>
          <w:sz w:val="24"/>
          <w:szCs w:val="24"/>
        </w:rPr>
        <w:t xml:space="preserve"> </w:t>
      </w:r>
      <w:r w:rsidRPr="00C579C9">
        <w:rPr>
          <w:rFonts w:ascii="Times New Roman" w:hAnsi="Times New Roman"/>
          <w:b/>
          <w:sz w:val="24"/>
          <w:szCs w:val="24"/>
        </w:rPr>
        <w:t>текста тезисов начинается без отступа;</w:t>
      </w:r>
      <w:r w:rsidRPr="00C579C9">
        <w:rPr>
          <w:rFonts w:ascii="Times New Roman" w:hAnsi="Times New Roman"/>
          <w:sz w:val="24"/>
          <w:szCs w:val="24"/>
        </w:rPr>
        <w:t xml:space="preserve"> 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следующий абзац начинается после отступа; </w:t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>после текста статьи, строка пропускается</w:t>
      </w:r>
      <w:r w:rsidRPr="00C579C9">
        <w:rPr>
          <w:rFonts w:ascii="Times New Roman" w:hAnsi="Times New Roman"/>
          <w:b/>
          <w:sz w:val="24"/>
          <w:szCs w:val="24"/>
        </w:rPr>
        <w:t>: библиографический список,</w:t>
      </w:r>
      <w:r w:rsidRPr="00C579C9">
        <w:rPr>
          <w:rFonts w:ascii="Times New Roman" w:hAnsi="Times New Roman"/>
          <w:sz w:val="24"/>
          <w:szCs w:val="24"/>
        </w:rPr>
        <w:t xml:space="preserve"> на который имеются ссылки в тексте (соответственно номеру источника в библиографическом списке). </w:t>
      </w:r>
      <w:r w:rsidRPr="00C579C9">
        <w:rPr>
          <w:rFonts w:ascii="Times New Roman" w:hAnsi="Times New Roman"/>
          <w:color w:val="FF0000"/>
          <w:sz w:val="24"/>
          <w:szCs w:val="24"/>
        </w:rPr>
        <w:cr/>
      </w:r>
    </w:p>
    <w:p w:rsidR="00C579C9" w:rsidRPr="00C579C9" w:rsidRDefault="00C579C9" w:rsidP="00C579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579C9">
        <w:rPr>
          <w:rFonts w:ascii="Times New Roman" w:hAnsi="Times New Roman"/>
          <w:sz w:val="24"/>
          <w:szCs w:val="24"/>
        </w:rPr>
        <w:t>В</w:t>
      </w:r>
      <w:r w:rsidRPr="00C579C9">
        <w:rPr>
          <w:rFonts w:ascii="Times New Roman" w:hAnsi="Times New Roman"/>
          <w:b/>
          <w:sz w:val="24"/>
          <w:szCs w:val="24"/>
        </w:rPr>
        <w:t xml:space="preserve"> конце тезисов </w:t>
      </w:r>
      <w:r w:rsidR="00607986">
        <w:rPr>
          <w:rFonts w:ascii="Times New Roman" w:hAnsi="Times New Roman"/>
          <w:b/>
          <w:sz w:val="24"/>
          <w:szCs w:val="24"/>
          <w:u w:val="single"/>
        </w:rPr>
        <w:t xml:space="preserve">повторить Ф.И.О. авторов, </w:t>
      </w:r>
      <w:r w:rsidRPr="00C579C9">
        <w:rPr>
          <w:rFonts w:ascii="Times New Roman" w:hAnsi="Times New Roman"/>
          <w:b/>
          <w:sz w:val="24"/>
          <w:szCs w:val="24"/>
          <w:u w:val="single"/>
        </w:rPr>
        <w:t>название доклада</w:t>
      </w:r>
      <w:r w:rsidR="00607986">
        <w:rPr>
          <w:rFonts w:ascii="Times New Roman" w:hAnsi="Times New Roman"/>
          <w:b/>
          <w:sz w:val="24"/>
          <w:szCs w:val="24"/>
          <w:u w:val="single"/>
        </w:rPr>
        <w:t>, аннотацию и ключевые слова</w:t>
      </w:r>
      <w:r w:rsidRPr="00C579C9">
        <w:rPr>
          <w:rFonts w:ascii="Times New Roman" w:hAnsi="Times New Roman"/>
          <w:b/>
          <w:sz w:val="24"/>
          <w:szCs w:val="24"/>
          <w:u w:val="single"/>
        </w:rPr>
        <w:t xml:space="preserve"> на английском языке. </w:t>
      </w:r>
    </w:p>
    <w:p w:rsidR="00C579C9" w:rsidRPr="00940411" w:rsidRDefault="00C579C9" w:rsidP="00C579C9">
      <w:pPr>
        <w:jc w:val="both"/>
        <w:rPr>
          <w:rFonts w:ascii="Times New Roman" w:hAnsi="Times New Roman"/>
          <w:b/>
          <w:szCs w:val="24"/>
        </w:rPr>
      </w:pPr>
    </w:p>
    <w:p w:rsidR="00C579C9" w:rsidRPr="00C579C9" w:rsidRDefault="00C579C9" w:rsidP="00C579C9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C579C9">
        <w:rPr>
          <w:rFonts w:ascii="Times New Roman" w:hAnsi="Times New Roman"/>
          <w:sz w:val="24"/>
          <w:szCs w:val="24"/>
          <w:u w:val="single"/>
        </w:rPr>
        <w:t>Пример оформления тезисов:</w:t>
      </w:r>
    </w:p>
    <w:p w:rsidR="00C579C9" w:rsidRPr="00C579C9" w:rsidRDefault="00C579C9" w:rsidP="00C579C9">
      <w:pPr>
        <w:jc w:val="center"/>
        <w:rPr>
          <w:rFonts w:ascii="Times New Roman" w:hAnsi="Times New Roman"/>
          <w:b/>
          <w:sz w:val="24"/>
          <w:szCs w:val="24"/>
        </w:rPr>
      </w:pPr>
      <w:r w:rsidRPr="00C579C9">
        <w:rPr>
          <w:rFonts w:ascii="Times New Roman" w:hAnsi="Times New Roman"/>
          <w:b/>
          <w:sz w:val="24"/>
          <w:szCs w:val="24"/>
        </w:rPr>
        <w:t>Маркетинг взаимоотношений с потребителями</w:t>
      </w:r>
    </w:p>
    <w:p w:rsidR="00C579C9" w:rsidRPr="00C579C9" w:rsidRDefault="00C579C9" w:rsidP="00C579C9">
      <w:pPr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C579C9">
        <w:rPr>
          <w:rFonts w:ascii="Times New Roman" w:hAnsi="Times New Roman"/>
          <w:i/>
          <w:sz w:val="24"/>
          <w:szCs w:val="24"/>
        </w:rPr>
        <w:t>Александр Иванович Иванов</w:t>
      </w:r>
      <w:r w:rsidRPr="00C579C9">
        <w:rPr>
          <w:rFonts w:ascii="Times New Roman" w:hAnsi="Times New Roman"/>
          <w:i/>
          <w:sz w:val="24"/>
          <w:szCs w:val="24"/>
        </w:rPr>
        <w:cr/>
        <w:t>Московский городской психолого-педагогический университет</w:t>
      </w:r>
      <w:r w:rsidRPr="00C579C9">
        <w:rPr>
          <w:rFonts w:ascii="Times New Roman" w:hAnsi="Times New Roman"/>
          <w:i/>
          <w:sz w:val="24"/>
          <w:szCs w:val="24"/>
        </w:rPr>
        <w:cr/>
        <w:t>Москва, ivanov@mail.ru</w:t>
      </w:r>
    </w:p>
    <w:p w:rsidR="00671D33" w:rsidRDefault="00671D33" w:rsidP="00C57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Аннотация (не более 500 знаков)</w:t>
      </w:r>
    </w:p>
    <w:p w:rsidR="00671D33" w:rsidRDefault="00671D33" w:rsidP="00C57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Ключевые слова</w:t>
      </w:r>
    </w:p>
    <w:p w:rsidR="00C579C9" w:rsidRPr="00F63CDF" w:rsidRDefault="00F63CDF" w:rsidP="00C57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 выступления</w:t>
      </w:r>
      <w:r w:rsidRPr="00F63CDF">
        <w:rPr>
          <w:rFonts w:ascii="Times New Roman" w:hAnsi="Times New Roman"/>
          <w:sz w:val="24"/>
          <w:szCs w:val="24"/>
        </w:rPr>
        <w:t xml:space="preserve">, сопровождаемый </w:t>
      </w:r>
      <w:proofErr w:type="spellStart"/>
      <w:r w:rsidRPr="00F63CDF">
        <w:rPr>
          <w:rFonts w:ascii="Times New Roman" w:hAnsi="Times New Roman"/>
          <w:sz w:val="24"/>
          <w:szCs w:val="24"/>
        </w:rPr>
        <w:t>внутритекстовыми</w:t>
      </w:r>
      <w:proofErr w:type="spellEnd"/>
      <w:r w:rsidRPr="00F63CDF">
        <w:rPr>
          <w:rFonts w:ascii="Times New Roman" w:hAnsi="Times New Roman"/>
          <w:sz w:val="24"/>
          <w:szCs w:val="24"/>
        </w:rPr>
        <w:t xml:space="preserve"> ссылками на источники. Например [1, с.6], где 1 – номер источника в списке литературы, расположенным после текста, а с.6 – страница в данном источнике.</w:t>
      </w:r>
    </w:p>
    <w:p w:rsidR="00C579C9" w:rsidRPr="00C579C9" w:rsidRDefault="00C579C9" w:rsidP="00C579C9">
      <w:pPr>
        <w:jc w:val="center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>Библиографический список</w:t>
      </w:r>
    </w:p>
    <w:p w:rsidR="00C579C9" w:rsidRPr="00C579C9" w:rsidRDefault="00C579C9" w:rsidP="00C579C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</w:rPr>
        <w:t xml:space="preserve">Каплан Р., Нортон Д. Сбалансированная система показателей: от стратегии к действию. М.: Олимп-Бизнес, 2012. ‒ 150 с. </w:t>
      </w:r>
      <w:r w:rsidRPr="00C579C9">
        <w:rPr>
          <w:rFonts w:ascii="Times New Roman" w:hAnsi="Times New Roman"/>
          <w:sz w:val="24"/>
          <w:szCs w:val="24"/>
        </w:rPr>
        <w:cr/>
      </w:r>
    </w:p>
    <w:p w:rsidR="00BD5250" w:rsidRDefault="00C579C9" w:rsidP="00C579C9">
      <w:pPr>
        <w:shd w:val="clear" w:color="auto" w:fill="FFFFFF"/>
        <w:spacing w:before="96" w:after="192" w:line="240" w:lineRule="auto"/>
        <w:rPr>
          <w:rFonts w:ascii="Times New Roman" w:hAnsi="Times New Roman"/>
          <w:sz w:val="24"/>
          <w:szCs w:val="24"/>
        </w:rPr>
      </w:pPr>
      <w:r w:rsidRPr="00C579C9">
        <w:rPr>
          <w:rFonts w:ascii="Times New Roman" w:hAnsi="Times New Roman"/>
          <w:sz w:val="24"/>
          <w:szCs w:val="24"/>
          <w:lang w:val="en-US"/>
        </w:rPr>
        <w:t>Ivanov A.I.</w:t>
      </w:r>
      <w:r w:rsidRPr="00C579C9">
        <w:rPr>
          <w:rFonts w:ascii="Times New Roman" w:hAnsi="Times New Roman"/>
          <w:sz w:val="24"/>
          <w:szCs w:val="24"/>
          <w:lang w:val="en-US"/>
        </w:rPr>
        <w:cr/>
        <w:t>Customer Relationship Marketing</w:t>
      </w:r>
    </w:p>
    <w:p w:rsidR="00607986" w:rsidRDefault="00A51BD7" w:rsidP="00C579C9">
      <w:pPr>
        <w:shd w:val="clear" w:color="auto" w:fill="FFFFFF"/>
        <w:spacing w:before="96" w:after="192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Abstract:</w:t>
      </w:r>
    </w:p>
    <w:p w:rsidR="00A51BD7" w:rsidRPr="00A51BD7" w:rsidRDefault="00A51BD7" w:rsidP="00C579C9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/>
          <w:sz w:val="24"/>
          <w:szCs w:val="24"/>
          <w:lang w:val="en-US"/>
        </w:rPr>
        <w:t>Keywords:</w:t>
      </w:r>
    </w:p>
    <w:p w:rsidR="00C579C9" w:rsidRPr="000579E6" w:rsidRDefault="00C579C9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Координаторы:</w:t>
      </w:r>
    </w:p>
    <w:p w:rsidR="00BD5250" w:rsidRPr="00BD5250" w:rsidRDefault="00F952B1" w:rsidP="00BD52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Чантурия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Георгий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Темурович</w:t>
      </w:r>
      <w:proofErr w:type="spellEnd"/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Бабаева Алина</w:t>
      </w:r>
      <w:r w:rsidR="00C46FD3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+7 (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499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9-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BD5250"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09.</w:t>
      </w:r>
    </w:p>
    <w:p w:rsidR="00BD5250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5250" w:rsidRPr="00BD5250" w:rsidRDefault="00BD5250" w:rsidP="00C46FD3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Москва, </w:t>
      </w:r>
      <w:proofErr w:type="spellStart"/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Шелепихинская</w:t>
      </w:r>
      <w:proofErr w:type="spellEnd"/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., д. 2, корп. «Б», ГБОУ ВПО Московский городской психолого-педагогический университет, факультет Государственного и муниципального управления</w:t>
      </w:r>
    </w:p>
    <w:p w:rsidR="00BD5250" w:rsidRPr="00BD5250" w:rsidRDefault="00BD5250" w:rsidP="00BD52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адрес: </w:t>
      </w:r>
      <w:proofErr w:type="spellStart"/>
      <w:r w:rsidR="00C46FD3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mgppu</w:t>
      </w:r>
      <w:proofErr w:type="spellEnd"/>
      <w:r w:rsidR="00C46FD3" w:rsidRPr="00F952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.2015@</w:t>
      </w:r>
      <w:proofErr w:type="spellStart"/>
      <w:r w:rsidR="00C46FD3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yandex</w:t>
      </w:r>
      <w:proofErr w:type="spellEnd"/>
      <w:r w:rsidR="00C46FD3" w:rsidRPr="00F952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spellStart"/>
      <w:r w:rsidR="00C46FD3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ru</w:t>
      </w:r>
      <w:proofErr w:type="spellEnd"/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250" w:rsidRPr="00BD5250" w:rsidRDefault="00BD5250" w:rsidP="00BD52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Сайт:</w:t>
      </w:r>
      <w:r w:rsid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FD3" w:rsidRPr="00C46FD3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http://gmu.mgppu.ru</w:t>
      </w:r>
    </w:p>
    <w:p w:rsidR="0019794E" w:rsidRPr="00BD5250" w:rsidRDefault="00BD5250" w:rsidP="00BD5250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19794E" w:rsidRPr="00BD5250" w:rsidSect="00735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E28DE"/>
    <w:multiLevelType w:val="hybridMultilevel"/>
    <w:tmpl w:val="5120A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5250"/>
    <w:rsid w:val="000579E6"/>
    <w:rsid w:val="00162EB3"/>
    <w:rsid w:val="0019794E"/>
    <w:rsid w:val="00607986"/>
    <w:rsid w:val="00671D33"/>
    <w:rsid w:val="0073568B"/>
    <w:rsid w:val="00A51BD7"/>
    <w:rsid w:val="00AC53EF"/>
    <w:rsid w:val="00BD5250"/>
    <w:rsid w:val="00C46FD3"/>
    <w:rsid w:val="00C579C9"/>
    <w:rsid w:val="00F63CDF"/>
    <w:rsid w:val="00F95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68B"/>
  </w:style>
  <w:style w:type="paragraph" w:styleId="1">
    <w:name w:val="heading 1"/>
    <w:basedOn w:val="a"/>
    <w:link w:val="10"/>
    <w:uiPriority w:val="9"/>
    <w:qFormat/>
    <w:rsid w:val="00BD52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2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5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5250"/>
  </w:style>
  <w:style w:type="character" w:styleId="a4">
    <w:name w:val="Strong"/>
    <w:basedOn w:val="a0"/>
    <w:uiPriority w:val="22"/>
    <w:qFormat/>
    <w:rsid w:val="00BD5250"/>
    <w:rPr>
      <w:b/>
      <w:bCs/>
    </w:rPr>
  </w:style>
  <w:style w:type="character" w:styleId="a5">
    <w:name w:val="Hyperlink"/>
    <w:basedOn w:val="a0"/>
    <w:uiPriority w:val="99"/>
    <w:unhideWhenUsed/>
    <w:rsid w:val="00BD5250"/>
    <w:rPr>
      <w:color w:val="0000FF"/>
      <w:u w:val="single"/>
    </w:rPr>
  </w:style>
  <w:style w:type="character" w:styleId="a6">
    <w:name w:val="Emphasis"/>
    <w:basedOn w:val="a0"/>
    <w:uiPriority w:val="20"/>
    <w:qFormat/>
    <w:rsid w:val="00BD52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52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2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5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5250"/>
  </w:style>
  <w:style w:type="character" w:styleId="a4">
    <w:name w:val="Strong"/>
    <w:basedOn w:val="a0"/>
    <w:uiPriority w:val="22"/>
    <w:qFormat/>
    <w:rsid w:val="00BD5250"/>
    <w:rPr>
      <w:b/>
      <w:bCs/>
    </w:rPr>
  </w:style>
  <w:style w:type="character" w:styleId="a5">
    <w:name w:val="Hyperlink"/>
    <w:basedOn w:val="a0"/>
    <w:uiPriority w:val="99"/>
    <w:unhideWhenUsed/>
    <w:rsid w:val="00BD5250"/>
    <w:rPr>
      <w:color w:val="0000FF"/>
      <w:u w:val="single"/>
    </w:rPr>
  </w:style>
  <w:style w:type="character" w:styleId="a6">
    <w:name w:val="Emphasis"/>
    <w:basedOn w:val="a0"/>
    <w:uiPriority w:val="20"/>
    <w:qFormat/>
    <w:rsid w:val="00BD525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SavchenkoIA</cp:lastModifiedBy>
  <cp:revision>6</cp:revision>
  <dcterms:created xsi:type="dcterms:W3CDTF">2015-04-08T05:01:00Z</dcterms:created>
  <dcterms:modified xsi:type="dcterms:W3CDTF">2015-04-14T13:25:00Z</dcterms:modified>
</cp:coreProperties>
</file>