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A53" w:rsidRDefault="00492A53" w:rsidP="004B2718">
      <w:pPr>
        <w:shd w:val="clear" w:color="auto" w:fill="FFFFFF"/>
        <w:jc w:val="both"/>
      </w:pPr>
    </w:p>
    <w:p w:rsidR="00474B28" w:rsidRPr="009326A5" w:rsidRDefault="00474B28" w:rsidP="00171E1B">
      <w:pPr>
        <w:shd w:val="clear" w:color="auto" w:fill="FFFFFF"/>
        <w:jc w:val="both"/>
        <w:outlineLvl w:val="0"/>
        <w:rPr>
          <w:b/>
          <w:lang w:val="en-US"/>
        </w:rPr>
      </w:pPr>
      <w:r w:rsidRPr="009326A5">
        <w:rPr>
          <w:b/>
        </w:rPr>
        <w:t>Публикации Аржаных Е.В.</w:t>
      </w:r>
    </w:p>
    <w:p w:rsidR="009326A5" w:rsidRPr="009326A5" w:rsidRDefault="009326A5" w:rsidP="004B2718">
      <w:pPr>
        <w:shd w:val="clear" w:color="auto" w:fill="FFFFFF"/>
        <w:jc w:val="both"/>
        <w:rPr>
          <w:lang w:val="en-US"/>
        </w:rPr>
      </w:pPr>
    </w:p>
    <w:p w:rsidR="00474B28" w:rsidRPr="00A84776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bookmarkStart w:id="0" w:name="_GoBack"/>
      <w:bookmarkEnd w:id="0"/>
      <w:r w:rsidRPr="00E135F7">
        <w:rPr>
          <w:b/>
          <w:color w:val="000000"/>
        </w:rPr>
        <w:t>Актуализация роли научных исследований в послевузовском профессиональном образовании</w:t>
      </w:r>
      <w:r w:rsidRPr="00A84776">
        <w:t xml:space="preserve"> /</w:t>
      </w:r>
      <w:r w:rsidR="00E135F7" w:rsidRPr="00E135F7">
        <w:t>/</w:t>
      </w:r>
      <w:r w:rsidRPr="00A84776">
        <w:t xml:space="preserve"> </w:t>
      </w:r>
      <w:r w:rsidRPr="007F1571">
        <w:t>Тезисы докладов IV всероссийск</w:t>
      </w:r>
      <w:r>
        <w:t>ого социологического конгресса. М., 2012</w:t>
      </w:r>
      <w:r w:rsidRPr="007F1571">
        <w:t>.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Российская аспирантура в поисках новых возможностей развития</w:t>
      </w:r>
      <w:r>
        <w:t xml:space="preserve"> </w:t>
      </w:r>
      <w:r w:rsidR="00E135F7" w:rsidRPr="00E135F7">
        <w:t>/</w:t>
      </w:r>
      <w:r>
        <w:t xml:space="preserve">/ </w:t>
      </w:r>
      <w:r w:rsidRPr="00AA3AF0">
        <w:t>Информацион</w:t>
      </w:r>
      <w:r>
        <w:t xml:space="preserve">но-аналитический бюллетень. М.: ЦИСН. </w:t>
      </w:r>
      <w:r w:rsidRPr="00AA3AF0">
        <w:t>№</w:t>
      </w:r>
      <w:r w:rsidRPr="003F205C">
        <w:t>3</w:t>
      </w:r>
      <w:r w:rsidRPr="00AA3AF0">
        <w:t>, 201</w:t>
      </w:r>
      <w:r w:rsidRPr="003F205C">
        <w:t>1</w:t>
      </w:r>
      <w:r w:rsidRPr="00AA3AF0">
        <w:t>.</w:t>
      </w:r>
      <w:r>
        <w:t>– С. 3-87. (в соавторстве с Зубовой Л.Г., Андреевой О.Н., Антроповой О.А.)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Российская аспирантура: состояние, тенденции, проблемы развития</w:t>
      </w:r>
      <w:r>
        <w:t xml:space="preserve"> /</w:t>
      </w:r>
      <w:r w:rsidR="00E135F7" w:rsidRPr="00E135F7">
        <w:t>/</w:t>
      </w:r>
      <w:r>
        <w:t xml:space="preserve"> Вопросы статистики. № 2, 2010. – С. 58-67. (в соавторстве с Зубовой Л.Г.)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Процессы и тенденции в области вузовского и послевузовского образования</w:t>
      </w:r>
      <w:r>
        <w:t xml:space="preserve"> /</w:t>
      </w:r>
      <w:r w:rsidR="00E135F7" w:rsidRPr="00E135F7">
        <w:t>/</w:t>
      </w:r>
      <w:r>
        <w:t xml:space="preserve"> </w:t>
      </w:r>
      <w:r w:rsidRPr="005245CF">
        <w:t>Состояние и тенденции развития науки в России</w:t>
      </w:r>
      <w:r>
        <w:t>:</w:t>
      </w:r>
      <w:r w:rsidRPr="005245CF">
        <w:t>Информационно-аналитическое издание</w:t>
      </w:r>
      <w:r>
        <w:t>. – М.:</w:t>
      </w:r>
      <w:r w:rsidRPr="005245CF">
        <w:t xml:space="preserve"> ЦИСН</w:t>
      </w:r>
      <w:r>
        <w:t>, 2009.– С.63- 98. (в соавторстве с Зубовой Л.Г.)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Профессионально-миграционная модель поведения выпускников ведущих университетов России</w:t>
      </w:r>
      <w:r>
        <w:t>/</w:t>
      </w:r>
      <w:r w:rsidR="00E135F7" w:rsidRPr="00E135F7">
        <w:t>/</w:t>
      </w:r>
      <w:r>
        <w:t xml:space="preserve"> Тезисы докладов международной  научной конференции</w:t>
      </w:r>
      <w:r w:rsidRPr="001530F4">
        <w:rPr>
          <w:b/>
          <w:bCs/>
        </w:rPr>
        <w:t>«</w:t>
      </w:r>
      <w:r w:rsidRPr="001530F4">
        <w:t>Миграционная мобильность ученых как механизм включения России в мировое научное сообщество»</w:t>
      </w:r>
      <w:r w:rsidRPr="00C302A5">
        <w:t>, СПб</w:t>
      </w:r>
      <w:r>
        <w:t>,</w:t>
      </w:r>
      <w:r w:rsidRPr="00AA3AF0">
        <w:t>2009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Развитие послевузовского профессионального образования на основе интеграции с наукой и бизнесом</w:t>
      </w:r>
      <w:r>
        <w:t xml:space="preserve"> / </w:t>
      </w:r>
      <w:r w:rsidRPr="009D4B76">
        <w:t xml:space="preserve">Грант РГНФ </w:t>
      </w:r>
      <w:smartTag w:uri="urn:schemas-microsoft-com:office:smarttags" w:element="metricconverter">
        <w:smartTagPr>
          <w:attr w:name="ProductID" w:val="2009 г"/>
        </w:smartTagPr>
        <w:r w:rsidRPr="009D4B76">
          <w:t>2009 г</w:t>
        </w:r>
      </w:smartTag>
      <w:r w:rsidRPr="009D4B76">
        <w:t>. (основной конкурс) 09-02-00240а</w:t>
      </w:r>
      <w:r>
        <w:t>. (в соавторстве с Зубовой Л.Г., Андреевой О.Н., Антроповой О.А.)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Российское послевузовское образование: проблемы и пути их решения</w:t>
      </w:r>
      <w:r>
        <w:t xml:space="preserve"> / </w:t>
      </w:r>
      <w:r w:rsidRPr="00AA3AF0">
        <w:t>Информацион</w:t>
      </w:r>
      <w:r>
        <w:t xml:space="preserve">но-аналитический бюллетень. М.: ЦИСН. </w:t>
      </w:r>
      <w:r w:rsidRPr="00AA3AF0">
        <w:t>№</w:t>
      </w:r>
      <w:r>
        <w:t>2, 2008</w:t>
      </w:r>
      <w:r w:rsidRPr="00AA3AF0">
        <w:t>.</w:t>
      </w:r>
      <w:r>
        <w:t>– С. 4-77. (в соавторстве с Зубовой Л.Г., Андреевой О.Н., Антроповой О.А.)</w:t>
      </w:r>
    </w:p>
    <w:p w:rsidR="00474B28" w:rsidRPr="00652AA6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Процессы и тенденции в области вузовского и послевузовского образования</w:t>
      </w:r>
      <w:r w:rsidRPr="00652AA6">
        <w:t xml:space="preserve"> </w:t>
      </w:r>
      <w:r w:rsidR="00E135F7" w:rsidRPr="00E135F7">
        <w:t>/</w:t>
      </w:r>
      <w:r w:rsidRPr="00652AA6">
        <w:t>/ Состояние и тенденции развития науки в России: Информационно-аналитическое издание. – М.: ЦИСН, 200</w:t>
      </w:r>
      <w:r>
        <w:t>8</w:t>
      </w:r>
      <w:r w:rsidRPr="00652AA6">
        <w:t>.– С.</w:t>
      </w:r>
      <w:r>
        <w:t>51</w:t>
      </w:r>
      <w:r w:rsidRPr="00652AA6">
        <w:t>- 9</w:t>
      </w:r>
      <w:r>
        <w:t>5</w:t>
      </w:r>
      <w:r w:rsidRPr="00652AA6">
        <w:t>. (в соавторстве с Зубовой Л.Г.)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Интеграция науки и образования в оценках научного сообщества</w:t>
      </w:r>
      <w:r w:rsidRPr="003516DE">
        <w:t xml:space="preserve"> (по результатам социологического исследования)</w:t>
      </w:r>
      <w:r w:rsidRPr="001530F4">
        <w:t xml:space="preserve"> </w:t>
      </w:r>
      <w:r w:rsidR="00E135F7" w:rsidRPr="00E135F7">
        <w:t>/</w:t>
      </w:r>
      <w:r w:rsidRPr="001530F4">
        <w:t xml:space="preserve">/ </w:t>
      </w:r>
      <w:r w:rsidRPr="007F1571">
        <w:t xml:space="preserve">Тезисы докладов </w:t>
      </w:r>
      <w:r w:rsidRPr="001530F4">
        <w:t>III</w:t>
      </w:r>
      <w:r w:rsidRPr="007F1571">
        <w:t xml:space="preserve"> всероссийского социологического конгресса</w:t>
      </w:r>
      <w:r>
        <w:t>. М., 2008</w:t>
      </w:r>
      <w:r w:rsidRPr="007F1571">
        <w:t>.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Подготовка кадров высшей квалификации в России</w:t>
      </w:r>
      <w:r>
        <w:t xml:space="preserve"> </w:t>
      </w:r>
      <w:r w:rsidR="00E135F7" w:rsidRPr="00E135F7">
        <w:t>/</w:t>
      </w:r>
      <w:r>
        <w:t xml:space="preserve">/ Вопросы статистики. </w:t>
      </w:r>
      <w:r w:rsidR="00E135F7">
        <w:t>2008.</w:t>
      </w:r>
      <w:r w:rsidR="00E135F7">
        <w:rPr>
          <w:lang w:val="en-US"/>
        </w:rPr>
        <w:t xml:space="preserve"> - </w:t>
      </w:r>
      <w:r>
        <w:t>№ 7,– С. 46-56.</w:t>
      </w:r>
    </w:p>
    <w:p w:rsidR="00474B28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Проблемы послевузовского образования в условиях реформирования системы высшего образования</w:t>
      </w:r>
      <w:r>
        <w:t xml:space="preserve"> / Высшее образование для ХХ</w:t>
      </w:r>
      <w:r>
        <w:rPr>
          <w:lang w:val="en-US"/>
        </w:rPr>
        <w:t>I</w:t>
      </w:r>
      <w:r>
        <w:t xml:space="preserve"> века: </w:t>
      </w:r>
      <w:r>
        <w:rPr>
          <w:lang w:val="en-US"/>
        </w:rPr>
        <w:t>IV</w:t>
      </w:r>
      <w:r>
        <w:t xml:space="preserve"> международная научная конференция. Москва, 18-20 октября 2007 г.: Доклады и материалы. Секция 3. Экономика высшего образования. Часть 1./ отв.ред. О.И. Меньшикова, Е.Б. Крылова. – М.: Изд-во Моск. гуманит. ун-та, 2007. – С.41-51.</w:t>
      </w:r>
    </w:p>
    <w:p w:rsidR="00474B28" w:rsidRPr="00171E1B" w:rsidRDefault="00474B28" w:rsidP="004B2718">
      <w:pPr>
        <w:pStyle w:val="af0"/>
        <w:numPr>
          <w:ilvl w:val="0"/>
          <w:numId w:val="30"/>
        </w:numPr>
        <w:spacing w:after="200" w:line="276" w:lineRule="auto"/>
        <w:contextualSpacing/>
        <w:jc w:val="both"/>
      </w:pPr>
      <w:r w:rsidRPr="00E135F7">
        <w:rPr>
          <w:b/>
        </w:rPr>
        <w:t>Интеграция науки и образования в оценках научного сообщества (по результатам социологического исследования)</w:t>
      </w:r>
      <w:r>
        <w:t xml:space="preserve"> / Вестник общественного мнения. Данные. Анализ. Дискуссии. №1(87), 2007. – С. 62-70. (в соавторстве с Зубовой Л.Г.)</w:t>
      </w:r>
    </w:p>
    <w:p w:rsidR="00171E1B" w:rsidRDefault="00171E1B" w:rsidP="00171E1B">
      <w:pPr>
        <w:pStyle w:val="af0"/>
        <w:spacing w:after="200" w:line="276" w:lineRule="auto"/>
        <w:contextualSpacing/>
        <w:jc w:val="both"/>
        <w:rPr>
          <w:lang w:val="en-US"/>
        </w:rPr>
      </w:pPr>
    </w:p>
    <w:p w:rsidR="00474B28" w:rsidRPr="00E135F7" w:rsidRDefault="00474B28" w:rsidP="00171E1B">
      <w:pPr>
        <w:shd w:val="clear" w:color="auto" w:fill="FFFFFF"/>
        <w:spacing w:before="120"/>
        <w:jc w:val="both"/>
        <w:outlineLvl w:val="0"/>
        <w:rPr>
          <w:b/>
        </w:rPr>
      </w:pPr>
      <w:r w:rsidRPr="00E135F7">
        <w:rPr>
          <w:b/>
        </w:rPr>
        <w:lastRenderedPageBreak/>
        <w:t>П</w:t>
      </w:r>
      <w:r w:rsidR="00E135F7" w:rsidRPr="00E135F7">
        <w:rPr>
          <w:b/>
        </w:rPr>
        <w:t>убликации</w:t>
      </w:r>
      <w:r w:rsidRPr="00E135F7">
        <w:rPr>
          <w:b/>
        </w:rPr>
        <w:t xml:space="preserve"> Задорина И.В. по образовательной тематике</w:t>
      </w:r>
    </w:p>
    <w:p w:rsidR="00474B28" w:rsidRPr="00E135F7" w:rsidRDefault="00474B28" w:rsidP="004B2718">
      <w:pPr>
        <w:shd w:val="clear" w:color="auto" w:fill="FFFFFF"/>
        <w:spacing w:before="120"/>
        <w:jc w:val="both"/>
        <w:rPr>
          <w:color w:val="333333"/>
        </w:rPr>
      </w:pPr>
      <w:r w:rsidRPr="00E135F7">
        <w:rPr>
          <w:color w:val="333333"/>
        </w:rPr>
        <w:t>Аналитические отчеты по итогам НИР (соавторство)</w:t>
      </w:r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color w:val="000000"/>
        </w:rPr>
        <w:t>Анализ спроса и предложения на высшее психологическое образование в Москве</w:t>
      </w:r>
      <w:r w:rsidRPr="00E135F7">
        <w:rPr>
          <w:color w:val="000000"/>
        </w:rPr>
        <w:t xml:space="preserve"> / Аналитический отчет по итогам НИР (по заказу МГППУ), ЦИРКОН, 2009</w:t>
      </w:r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color w:val="000000"/>
        </w:rPr>
        <w:t>Критерии оценки качества образования в представлениях заинтересованных сторон</w:t>
      </w:r>
      <w:r w:rsidRPr="00E135F7">
        <w:rPr>
          <w:color w:val="000000"/>
        </w:rPr>
        <w:t xml:space="preserve"> / Аналитический отчет по итогам НИР (по заказу ФИРО), ЦИРКОН, 2008</w:t>
      </w:r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color w:val="000000"/>
        </w:rPr>
        <w:t>Мониторинг эффективности национального проекта "Образование"</w:t>
      </w:r>
      <w:r w:rsidRPr="00E135F7">
        <w:rPr>
          <w:color w:val="000000"/>
        </w:rPr>
        <w:t>(внутривузовские эффекты) // Аналитический отчет по результатам исследования, НФПК-ЦИРКОН, май-июнь 2007 г.</w:t>
      </w:r>
      <w:r w:rsidRPr="00E135F7">
        <w:rPr>
          <w:color w:val="0070C0"/>
        </w:rPr>
        <w:t xml:space="preserve"> </w:t>
      </w:r>
      <w:hyperlink r:id="rId8" w:history="1">
        <w:r w:rsidRPr="00E135F7">
          <w:rPr>
            <w:rStyle w:val="a9"/>
            <w:color w:val="0070C0"/>
          </w:rPr>
          <w:t xml:space="preserve">(PDF-документ, 2547 Кб) </w:t>
        </w:r>
      </w:hyperlink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color w:val="000000"/>
        </w:rPr>
        <w:t>Методика расчета индекса «качества вуза». Методологический подход и базовая модель.</w:t>
      </w:r>
      <w:r w:rsidRPr="00E135F7">
        <w:rPr>
          <w:color w:val="000000"/>
        </w:rPr>
        <w:t xml:space="preserve"> // ЦИРКОН, май 2007 г. </w:t>
      </w:r>
      <w:hyperlink r:id="rId9" w:history="1">
        <w:r w:rsidRPr="00E135F7">
          <w:rPr>
            <w:rStyle w:val="a9"/>
            <w:color w:val="0070C0"/>
          </w:rPr>
          <w:t>(PDF-документ, 487KB)</w:t>
        </w:r>
      </w:hyperlink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color w:val="000000"/>
        </w:rPr>
        <w:t>Мониторинг эффективности национального проекта "Образование"</w:t>
      </w:r>
      <w:r w:rsidRPr="00E135F7">
        <w:rPr>
          <w:color w:val="000000"/>
        </w:rPr>
        <w:t xml:space="preserve"> // Аналитический отчет по результатам исследования, НФПК-ЦИРКОН, ноябрь-декабрь 2006 г. </w:t>
      </w:r>
      <w:hyperlink r:id="rId10" w:history="1">
        <w:r w:rsidRPr="00E135F7">
          <w:rPr>
            <w:rStyle w:val="a9"/>
            <w:color w:val="0070C0"/>
          </w:rPr>
          <w:t xml:space="preserve">(ZIP-архив, 2329 Kб) </w:t>
        </w:r>
      </w:hyperlink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rStyle w:val="a9"/>
          <w:color w:val="000000"/>
        </w:rPr>
      </w:pPr>
      <w:r w:rsidRPr="00E135F7">
        <w:rPr>
          <w:b/>
          <w:color w:val="000000"/>
        </w:rPr>
        <w:t>"Мониторинг Болонского процесса в России"</w:t>
      </w:r>
      <w:r w:rsidRPr="00E135F7">
        <w:rPr>
          <w:color w:val="000000"/>
        </w:rPr>
        <w:t xml:space="preserve"> // Аналитический отчет по результатам исследования, НФПК-ЦИРКОН, ноябрь 2006 г. </w:t>
      </w:r>
      <w:hyperlink r:id="rId11" w:history="1">
        <w:r w:rsidRPr="00E135F7">
          <w:rPr>
            <w:rStyle w:val="a9"/>
            <w:color w:val="0070C0"/>
          </w:rPr>
          <w:t>(PDF-документ, 1041 Кб);</w:t>
        </w:r>
      </w:hyperlink>
      <w:r w:rsidRPr="00E135F7">
        <w:rPr>
          <w:rStyle w:val="a9"/>
          <w:color w:val="0070C0"/>
        </w:rPr>
        <w:t>См. также</w:t>
      </w:r>
      <w:hyperlink r:id="rId12" w:history="1">
        <w:r w:rsidRPr="00E135F7">
          <w:rPr>
            <w:rStyle w:val="a9"/>
            <w:color w:val="0070C0"/>
          </w:rPr>
          <w:t>БОЛОНСКИЙ ПРОЦЕСС: ЧАСТНОЕ МНЕНИЕ СОЦИОЛОГА // Фрагмент интервью Задорина И.В. по теме «ВЫСШЕЕ И ПОСТВЫСШЕЕ ОБРАЗОВАНИЕ В РОССИИ», июль 2007 г.</w:t>
        </w:r>
      </w:hyperlink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rStyle w:val="a9"/>
          <w:color w:val="000000"/>
        </w:rPr>
      </w:pPr>
      <w:r w:rsidRPr="00E135F7">
        <w:rPr>
          <w:b/>
          <w:color w:val="000000"/>
        </w:rPr>
        <w:t>Оценка эффективности реформы социально-экономического образования в ВУЗах РФ</w:t>
      </w:r>
      <w:r w:rsidRPr="00E135F7">
        <w:rPr>
          <w:color w:val="000000"/>
        </w:rPr>
        <w:t>/ Аналитический отчет по итогам НИР (по заказу НФПК), ЦИРКОН, 2004</w:t>
      </w:r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color w:val="000000"/>
        </w:rPr>
      </w:pPr>
      <w:r w:rsidRPr="00E135F7">
        <w:rPr>
          <w:b/>
          <w:bCs/>
          <w:color w:val="000000"/>
        </w:rPr>
        <w:t>Разработка методики оценки эффективности профессиональных образовательных программ</w:t>
      </w:r>
      <w:r w:rsidRPr="00E135F7">
        <w:rPr>
          <w:bCs/>
          <w:color w:val="000000"/>
        </w:rPr>
        <w:t xml:space="preserve"> / </w:t>
      </w:r>
      <w:r w:rsidRPr="00E135F7">
        <w:rPr>
          <w:color w:val="000000"/>
        </w:rPr>
        <w:t>Аналитический отчет по итогам НИР (грантФонда «Евразия»),</w:t>
      </w:r>
      <w:r w:rsidRPr="00E135F7">
        <w:rPr>
          <w:b/>
          <w:color w:val="000000"/>
        </w:rPr>
        <w:t xml:space="preserve">Методика оценки </w:t>
      </w:r>
      <w:r w:rsidRPr="00E135F7">
        <w:rPr>
          <w:b/>
          <w:bCs/>
          <w:color w:val="000000"/>
        </w:rPr>
        <w:t>эффективности профессиональных образовательных программ</w:t>
      </w:r>
      <w:r w:rsidRPr="00E135F7">
        <w:rPr>
          <w:bCs/>
          <w:color w:val="000000"/>
        </w:rPr>
        <w:t xml:space="preserve"> / </w:t>
      </w:r>
      <w:r w:rsidRPr="00E135F7">
        <w:rPr>
          <w:color w:val="000000"/>
        </w:rPr>
        <w:t>ЦИРКОН, 2003</w:t>
      </w:r>
    </w:p>
    <w:p w:rsidR="00474B28" w:rsidRPr="00E135F7" w:rsidRDefault="00474B28" w:rsidP="004B2718">
      <w:pPr>
        <w:pStyle w:val="aa"/>
        <w:numPr>
          <w:ilvl w:val="0"/>
          <w:numId w:val="29"/>
        </w:numPr>
        <w:shd w:val="clear" w:color="auto" w:fill="FFFFFF"/>
        <w:spacing w:before="120" w:beforeAutospacing="0" w:after="0" w:afterAutospacing="0"/>
        <w:jc w:val="both"/>
        <w:rPr>
          <w:rStyle w:val="a9"/>
          <w:color w:val="000000"/>
        </w:rPr>
      </w:pPr>
      <w:r w:rsidRPr="00E135F7">
        <w:rPr>
          <w:b/>
          <w:color w:val="000000"/>
        </w:rPr>
        <w:t>"Россияне о высшем и среднем образовании и реформе государственной системы образования"</w:t>
      </w:r>
      <w:r w:rsidRPr="00E135F7">
        <w:rPr>
          <w:color w:val="000000"/>
        </w:rPr>
        <w:t xml:space="preserve">. Аналитический отчет по результатам исследований. //Август 2001г. </w:t>
      </w:r>
      <w:hyperlink r:id="rId13" w:history="1">
        <w:r w:rsidRPr="00E135F7">
          <w:rPr>
            <w:rStyle w:val="a9"/>
            <w:color w:val="0070C0"/>
          </w:rPr>
          <w:t xml:space="preserve">(Zip-архив, 28 Kб) </w:t>
        </w:r>
      </w:hyperlink>
    </w:p>
    <w:p w:rsidR="00FF5236" w:rsidRDefault="00FF5236" w:rsidP="000A2C7F">
      <w:pPr>
        <w:shd w:val="clear" w:color="auto" w:fill="FFFFFF"/>
        <w:ind w:left="720"/>
        <w:jc w:val="both"/>
        <w:rPr>
          <w:lang w:val="en-US"/>
        </w:rPr>
      </w:pPr>
    </w:p>
    <w:p w:rsidR="00171E1B" w:rsidRPr="00171E1B" w:rsidRDefault="00171E1B" w:rsidP="00171E1B">
      <w:pPr>
        <w:rPr>
          <w:b/>
        </w:rPr>
      </w:pPr>
      <w:r w:rsidRPr="00171E1B">
        <w:rPr>
          <w:b/>
        </w:rPr>
        <w:t>Публикации Колесниковой Е.М.</w:t>
      </w:r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>Педагоги дошкольного образования</w:t>
      </w:r>
      <w:r w:rsidRPr="00171E1B">
        <w:rPr>
          <w:rFonts w:ascii="Times New Roman CYR" w:hAnsi="Times New Roman CYR" w:cs="Times New Roman CYR"/>
          <w:b/>
        </w:rPr>
        <w:t>: восприятие репутации в СМИ</w:t>
      </w:r>
      <w:r w:rsidRPr="00EB3DFC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</w:rPr>
        <w:t>//</w:t>
      </w:r>
      <w:r w:rsidRPr="00EB3DFC">
        <w:t>Дошкольное воспитание, 2014</w:t>
      </w:r>
      <w:r>
        <w:t>, №6, с. 75-83</w:t>
      </w:r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>Реформа дошкольного образования в профессиональной группе воспитателей//</w:t>
      </w:r>
      <w:r w:rsidRPr="0062721E">
        <w:t xml:space="preserve"> </w:t>
      </w:r>
      <w:r w:rsidRPr="00EB3DFC">
        <w:t xml:space="preserve">Профессионалы в эпоху реформ: динамика идеологии, статуса и ценностей. Коллективная монография / </w:t>
      </w:r>
      <w:r>
        <w:t>Отв.</w:t>
      </w:r>
      <w:r w:rsidRPr="00EB3DFC">
        <w:t xml:space="preserve"> ред. В.А. Мансурова.- М.: ИС РАН, РОС, </w:t>
      </w:r>
      <w:r w:rsidRPr="00EB3DFC">
        <w:rPr>
          <w:color w:val="000000"/>
          <w:shd w:val="clear" w:color="auto" w:fill="FFFFFF"/>
        </w:rPr>
        <w:t>ISBN 978-5-89697-237-2</w:t>
      </w:r>
      <w:r w:rsidRPr="00EB3DFC">
        <w:t>, 2013. с. 234-255</w:t>
      </w:r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>Публичный образ профессии учителя: опыты исследования и вклад в статусные показатели группы</w:t>
      </w:r>
      <w:r w:rsidRPr="0062721E">
        <w:t xml:space="preserve"> </w:t>
      </w:r>
      <w:r>
        <w:t>//</w:t>
      </w:r>
      <w:r w:rsidRPr="00EB3DFC">
        <w:t>Вестник Нижегородского университета им. Н.И. Лобачевского. Серия Социальные науки, 2013, № 1, с.28-34</w:t>
      </w:r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EB3DFC">
        <w:t>Образ профессионального учительского сообщества в британских и российских СМИ</w:t>
      </w:r>
      <w:r>
        <w:t>//</w:t>
      </w:r>
      <w:r w:rsidRPr="0062721E">
        <w:t xml:space="preserve"> </w:t>
      </w:r>
      <w:r w:rsidRPr="00EB3DFC">
        <w:t xml:space="preserve">Вестник Института социологии. 2013. № 6 с. 253-277 </w:t>
      </w:r>
      <w:hyperlink r:id="rId14" w:history="1">
        <w:r w:rsidRPr="008C4587">
          <w:rPr>
            <w:rStyle w:val="a9"/>
          </w:rPr>
          <w:t>http://www.vestnik.isras.ru/article.html?id=230</w:t>
        </w:r>
      </w:hyperlink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 xml:space="preserve">Педагоги дошкольного образования в изменяющемся институциональном контексте: реформа социальной политики и перспективы профессиональной </w:t>
      </w:r>
      <w:r w:rsidRPr="00171E1B">
        <w:rPr>
          <w:b/>
        </w:rPr>
        <w:lastRenderedPageBreak/>
        <w:t>группы</w:t>
      </w:r>
      <w:r>
        <w:t xml:space="preserve">// </w:t>
      </w:r>
      <w:r w:rsidRPr="00EB3DFC">
        <w:t>Вестник Нижегородского университета им. Н.И. Лобачевского. Серия Социальные науки, 2013, № 3, с.31-37</w:t>
      </w:r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>Педагоги дошкольного образования: специфика профессиональной группы и рынка услуг</w:t>
      </w:r>
      <w:r>
        <w:t>//</w:t>
      </w:r>
      <w:r w:rsidRPr="0062721E">
        <w:t xml:space="preserve"> </w:t>
      </w:r>
      <w:r w:rsidRPr="00EB3DFC">
        <w:t xml:space="preserve">Вестник Института социологии. 2013. № 7 с. 130-152 </w:t>
      </w:r>
      <w:hyperlink r:id="rId15" w:history="1">
        <w:r w:rsidRPr="008C4587">
          <w:rPr>
            <w:rStyle w:val="a9"/>
          </w:rPr>
          <w:t>http://www.vestnik.isras.ru/article.html?id=245</w:t>
        </w:r>
      </w:hyperlink>
    </w:p>
    <w:p w:rsidR="00171E1B" w:rsidRPr="0062721E" w:rsidRDefault="00171E1B" w:rsidP="00171E1B">
      <w:pPr>
        <w:pStyle w:val="af0"/>
        <w:numPr>
          <w:ilvl w:val="0"/>
          <w:numId w:val="34"/>
        </w:numPr>
        <w:spacing w:before="100" w:beforeAutospacing="1" w:after="100" w:afterAutospacing="1"/>
        <w:contextualSpacing/>
        <w:rPr>
          <w:rFonts w:ascii="Trebuchet MS" w:hAnsi="Trebuchet MS"/>
          <w:color w:val="000000"/>
          <w:sz w:val="23"/>
          <w:szCs w:val="23"/>
        </w:rPr>
      </w:pPr>
      <w:r w:rsidRPr="00171E1B">
        <w:rPr>
          <w:b/>
        </w:rPr>
        <w:t>Роль символического ресурса профессиональной группы педагогов дошкольного образования в актуальной ситуации трансформации группы (тезисы</w:t>
      </w:r>
      <w:r w:rsidRPr="00EB3DFC">
        <w:t>)</w:t>
      </w:r>
      <w:r>
        <w:t>//</w:t>
      </w:r>
      <w:r w:rsidRPr="0062721E">
        <w:rPr>
          <w:shd w:val="clear" w:color="auto" w:fill="FFFFFF"/>
        </w:rPr>
        <w:t xml:space="preserve"> </w:t>
      </w:r>
      <w:r w:rsidRPr="007D34F7">
        <w:rPr>
          <w:shd w:val="clear" w:color="auto" w:fill="FFFFFF"/>
        </w:rPr>
        <w:t>Социология и общество: глобальные вызовы и региональное развитие [Электронный ресурс]: Материалы IV Очередного Всероссийского социологического конгресса /</w:t>
      </w:r>
      <w:r w:rsidRPr="007D34F7">
        <w:rPr>
          <w:rStyle w:val="apple-converted-space"/>
          <w:shd w:val="clear" w:color="auto" w:fill="FFFFFF"/>
        </w:rPr>
        <w:t xml:space="preserve"> </w:t>
      </w:r>
      <w:r w:rsidRPr="007D34F7">
        <w:rPr>
          <w:shd w:val="clear" w:color="auto" w:fill="FFFFFF"/>
        </w:rPr>
        <w:t>РОС, ИС РАН, АН РБ, ИСППИ. — М.: РОС, 2012. —</w:t>
      </w:r>
      <w:r w:rsidRPr="007D34F7">
        <w:t xml:space="preserve"> с.3174-3176 — 1 </w:t>
      </w:r>
      <w:r w:rsidRPr="007D34F7">
        <w:rPr>
          <w:lang w:val="en-US"/>
        </w:rPr>
        <w:t>CD</w:t>
      </w:r>
      <w:r w:rsidRPr="007D34F7">
        <w:t xml:space="preserve"> </w:t>
      </w:r>
      <w:r w:rsidRPr="007D34F7">
        <w:rPr>
          <w:lang w:val="en-US"/>
        </w:rPr>
        <w:t>ROM</w:t>
      </w:r>
      <w:r w:rsidRPr="007D34F7">
        <w:t xml:space="preserve">. </w:t>
      </w:r>
      <w:r w:rsidRPr="007D34F7">
        <w:rPr>
          <w:shd w:val="clear" w:color="auto" w:fill="FFFFFF"/>
        </w:rPr>
        <w:t>ISBN 978–5–904804–06–0</w:t>
      </w:r>
    </w:p>
    <w:p w:rsidR="00171E1B" w:rsidRPr="00171E1B" w:rsidRDefault="00171E1B" w:rsidP="000A2C7F">
      <w:pPr>
        <w:shd w:val="clear" w:color="auto" w:fill="FFFFFF"/>
        <w:ind w:left="720"/>
        <w:jc w:val="both"/>
        <w:rPr>
          <w:lang w:val="en-US"/>
        </w:rPr>
      </w:pPr>
    </w:p>
    <w:sectPr w:rsidR="00171E1B" w:rsidRPr="00171E1B" w:rsidSect="00171E1B">
      <w:headerReference w:type="default" r:id="rId16"/>
      <w:headerReference w:type="firs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03E" w:rsidRDefault="001B403E" w:rsidP="00CE7437">
      <w:r>
        <w:separator/>
      </w:r>
    </w:p>
  </w:endnote>
  <w:endnote w:type="continuationSeparator" w:id="0">
    <w:p w:rsidR="001B403E" w:rsidRDefault="001B403E" w:rsidP="00CE7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03E" w:rsidRDefault="001B403E" w:rsidP="00CE7437">
      <w:r>
        <w:separator/>
      </w:r>
    </w:p>
  </w:footnote>
  <w:footnote w:type="continuationSeparator" w:id="0">
    <w:p w:rsidR="001B403E" w:rsidRDefault="001B403E" w:rsidP="00CE74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1B" w:rsidRPr="00612086" w:rsidRDefault="00171E1B" w:rsidP="00171E1B">
    <w:pPr>
      <w:pStyle w:val="ac"/>
      <w:jc w:val="both"/>
      <w:rPr>
        <w:color w:val="1F497D" w:themeColor="text2"/>
        <w:sz w:val="18"/>
        <w:szCs w:val="18"/>
      </w:rPr>
    </w:pPr>
    <w:r w:rsidRPr="00612086">
      <w:rPr>
        <w:color w:val="1F497D" w:themeColor="text2"/>
        <w:sz w:val="18"/>
        <w:szCs w:val="18"/>
      </w:rPr>
      <w:t>Публикации лаборатории мониторинговых исследований</w:t>
    </w:r>
  </w:p>
  <w:p w:rsidR="00171E1B" w:rsidRDefault="00171E1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E1B" w:rsidRPr="00EE7058" w:rsidRDefault="00171E1B" w:rsidP="00171E1B">
    <w:pPr>
      <w:jc w:val="right"/>
      <w:rPr>
        <w:rFonts w:ascii="Cambria" w:hAnsi="Cambria"/>
        <w:color w:val="000000"/>
        <w:sz w:val="18"/>
        <w:szCs w:val="18"/>
      </w:rPr>
    </w:pPr>
    <w:r>
      <w:rPr>
        <w:rFonts w:ascii="Cambria" w:hAnsi="Cambria"/>
        <w:bCs/>
        <w:iCs/>
        <w:noProof/>
        <w:color w:val="000000"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-144780</wp:posOffset>
          </wp:positionH>
          <wp:positionV relativeFrom="paragraph">
            <wp:posOffset>-364490</wp:posOffset>
          </wp:positionV>
          <wp:extent cx="721995" cy="1020445"/>
          <wp:effectExtent l="19050" t="0" r="1905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10204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058">
      <w:rPr>
        <w:rFonts w:ascii="Cambria" w:hAnsi="Cambria"/>
        <w:color w:val="000000"/>
        <w:sz w:val="18"/>
        <w:szCs w:val="18"/>
      </w:rPr>
      <w:t>ДЕПАРТАМЕНТ ОБРАЗОВАНИЯ ГОРОДА МОСКВЫ</w:t>
    </w:r>
  </w:p>
  <w:p w:rsidR="00171E1B" w:rsidRDefault="00171E1B" w:rsidP="00171E1B">
    <w:pPr>
      <w:jc w:val="right"/>
      <w:rPr>
        <w:rFonts w:ascii="Cambria" w:hAnsi="Cambria"/>
        <w:bCs/>
        <w:color w:val="000000"/>
        <w:sz w:val="18"/>
        <w:szCs w:val="18"/>
      </w:rPr>
    </w:pPr>
    <w:r w:rsidRPr="00EE7058">
      <w:rPr>
        <w:rFonts w:ascii="Cambria" w:hAnsi="Cambria"/>
        <w:color w:val="000000"/>
        <w:sz w:val="18"/>
        <w:szCs w:val="18"/>
      </w:rPr>
      <w:t xml:space="preserve">Государственное </w:t>
    </w:r>
    <w:r w:rsidRPr="00127946">
      <w:rPr>
        <w:rFonts w:ascii="Cambria" w:hAnsi="Cambria"/>
        <w:color w:val="000000"/>
        <w:sz w:val="18"/>
        <w:szCs w:val="18"/>
      </w:rPr>
      <w:t xml:space="preserve">бюджетное </w:t>
    </w:r>
    <w:r w:rsidRPr="00EE7058">
      <w:rPr>
        <w:rFonts w:ascii="Cambria" w:hAnsi="Cambria"/>
        <w:color w:val="000000"/>
        <w:sz w:val="18"/>
        <w:szCs w:val="18"/>
      </w:rPr>
      <w:t>образовательное учреждени</w:t>
    </w:r>
    <w:r>
      <w:rPr>
        <w:rFonts w:ascii="Cambria" w:hAnsi="Cambria"/>
        <w:color w:val="000000"/>
        <w:sz w:val="18"/>
        <w:szCs w:val="18"/>
      </w:rPr>
      <w:t>е</w:t>
    </w:r>
  </w:p>
  <w:p w:rsidR="00171E1B" w:rsidRPr="00127946" w:rsidRDefault="00171E1B" w:rsidP="00171E1B">
    <w:pPr>
      <w:tabs>
        <w:tab w:val="center" w:pos="5102"/>
        <w:tab w:val="right" w:pos="10205"/>
      </w:tabs>
      <w:jc w:val="right"/>
      <w:rPr>
        <w:rFonts w:ascii="Cambria" w:hAnsi="Cambria"/>
        <w:b/>
        <w:bCs/>
        <w:color w:val="000000"/>
        <w:sz w:val="18"/>
        <w:szCs w:val="18"/>
      </w:rPr>
    </w:pPr>
    <w:r>
      <w:rPr>
        <w:rFonts w:ascii="Cambria" w:hAnsi="Cambria"/>
        <w:b/>
        <w:color w:val="000000"/>
        <w:sz w:val="18"/>
        <w:szCs w:val="18"/>
      </w:rPr>
      <w:tab/>
    </w:r>
    <w:r w:rsidRPr="00127946">
      <w:rPr>
        <w:rFonts w:ascii="Cambria" w:hAnsi="Cambria"/>
        <w:b/>
        <w:color w:val="000000"/>
        <w:sz w:val="18"/>
        <w:szCs w:val="18"/>
      </w:rPr>
      <w:t xml:space="preserve"> высшего профессионального образования</w:t>
    </w:r>
  </w:p>
  <w:p w:rsidR="00171E1B" w:rsidRPr="00EE7058" w:rsidRDefault="00171E1B" w:rsidP="00171E1B">
    <w:pPr>
      <w:jc w:val="right"/>
      <w:rPr>
        <w:rFonts w:ascii="Cambria" w:hAnsi="Cambria"/>
        <w:b/>
        <w:color w:val="000000"/>
        <w:spacing w:val="-1"/>
        <w:sz w:val="23"/>
      </w:rPr>
    </w:pPr>
    <w:r w:rsidRPr="00EE7058">
      <w:rPr>
        <w:rFonts w:ascii="Cambria" w:hAnsi="Cambria"/>
        <w:b/>
        <w:color w:val="000000"/>
        <w:sz w:val="23"/>
      </w:rPr>
      <w:t xml:space="preserve">МОСКОВСКИЙ ГОРОДСКОЙ ПСИХОЛОГО-ПЕДАГОГИЧЕСКИЙ </w:t>
    </w:r>
    <w:r w:rsidRPr="00EE7058">
      <w:rPr>
        <w:rFonts w:ascii="Cambria" w:hAnsi="Cambria"/>
        <w:b/>
        <w:color w:val="000000"/>
        <w:spacing w:val="-1"/>
        <w:sz w:val="23"/>
      </w:rPr>
      <w:t>УНИВЕРСИТЕТ</w:t>
    </w:r>
  </w:p>
  <w:p w:rsidR="00171E1B" w:rsidRPr="00EE7058" w:rsidRDefault="00171E1B" w:rsidP="00171E1B">
    <w:pPr>
      <w:pBdr>
        <w:bottom w:val="single" w:sz="4" w:space="1" w:color="auto"/>
      </w:pBdr>
      <w:jc w:val="right"/>
      <w:rPr>
        <w:rFonts w:ascii="Cambria" w:hAnsi="Cambria"/>
        <w:sz w:val="18"/>
        <w:szCs w:val="18"/>
      </w:rPr>
    </w:pPr>
    <w:r w:rsidRPr="00EE7058">
      <w:rPr>
        <w:rFonts w:ascii="Cambria" w:hAnsi="Cambria"/>
        <w:color w:val="000000"/>
        <w:spacing w:val="-4"/>
        <w:sz w:val="18"/>
        <w:szCs w:val="18"/>
      </w:rPr>
      <w:t>127051 г. Москва, ул. Сретенка, д. 29; тел.: 632-90-77; факс: (495) 632-92-52.</w:t>
    </w:r>
  </w:p>
  <w:p w:rsidR="00171E1B" w:rsidRDefault="00171E1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B29"/>
    <w:multiLevelType w:val="hybridMultilevel"/>
    <w:tmpl w:val="C5062B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067FF"/>
    <w:multiLevelType w:val="hybridMultilevel"/>
    <w:tmpl w:val="FCA84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BD3903"/>
    <w:multiLevelType w:val="multilevel"/>
    <w:tmpl w:val="CC8E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3544D"/>
    <w:multiLevelType w:val="hybridMultilevel"/>
    <w:tmpl w:val="B24EDE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860742"/>
    <w:multiLevelType w:val="hybridMultilevel"/>
    <w:tmpl w:val="1BDC0CE8"/>
    <w:lvl w:ilvl="0" w:tplc="8E62E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6B09E">
      <w:numFmt w:val="none"/>
      <w:lvlText w:val=""/>
      <w:lvlJc w:val="left"/>
      <w:pPr>
        <w:tabs>
          <w:tab w:val="num" w:pos="360"/>
        </w:tabs>
      </w:pPr>
    </w:lvl>
    <w:lvl w:ilvl="2" w:tplc="09DCBB9A">
      <w:numFmt w:val="none"/>
      <w:lvlText w:val=""/>
      <w:lvlJc w:val="left"/>
      <w:pPr>
        <w:tabs>
          <w:tab w:val="num" w:pos="360"/>
        </w:tabs>
      </w:pPr>
    </w:lvl>
    <w:lvl w:ilvl="3" w:tplc="B6103122">
      <w:numFmt w:val="none"/>
      <w:lvlText w:val=""/>
      <w:lvlJc w:val="left"/>
      <w:pPr>
        <w:tabs>
          <w:tab w:val="num" w:pos="360"/>
        </w:tabs>
      </w:pPr>
    </w:lvl>
    <w:lvl w:ilvl="4" w:tplc="3C5AD9A4">
      <w:numFmt w:val="none"/>
      <w:lvlText w:val=""/>
      <w:lvlJc w:val="left"/>
      <w:pPr>
        <w:tabs>
          <w:tab w:val="num" w:pos="360"/>
        </w:tabs>
      </w:pPr>
    </w:lvl>
    <w:lvl w:ilvl="5" w:tplc="ED88341C">
      <w:numFmt w:val="none"/>
      <w:lvlText w:val=""/>
      <w:lvlJc w:val="left"/>
      <w:pPr>
        <w:tabs>
          <w:tab w:val="num" w:pos="360"/>
        </w:tabs>
      </w:pPr>
    </w:lvl>
    <w:lvl w:ilvl="6" w:tplc="76FAC554">
      <w:numFmt w:val="none"/>
      <w:lvlText w:val=""/>
      <w:lvlJc w:val="left"/>
      <w:pPr>
        <w:tabs>
          <w:tab w:val="num" w:pos="360"/>
        </w:tabs>
      </w:pPr>
    </w:lvl>
    <w:lvl w:ilvl="7" w:tplc="AAFC0506">
      <w:numFmt w:val="none"/>
      <w:lvlText w:val=""/>
      <w:lvlJc w:val="left"/>
      <w:pPr>
        <w:tabs>
          <w:tab w:val="num" w:pos="360"/>
        </w:tabs>
      </w:pPr>
    </w:lvl>
    <w:lvl w:ilvl="8" w:tplc="FB22D40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9766BAC"/>
    <w:multiLevelType w:val="hybridMultilevel"/>
    <w:tmpl w:val="BAE8F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CC55D5"/>
    <w:multiLevelType w:val="hybridMultilevel"/>
    <w:tmpl w:val="0BA28F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87760B"/>
    <w:multiLevelType w:val="hybridMultilevel"/>
    <w:tmpl w:val="C11268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E0E3A"/>
    <w:multiLevelType w:val="multilevel"/>
    <w:tmpl w:val="1F06A7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F03C8D"/>
    <w:multiLevelType w:val="hybridMultilevel"/>
    <w:tmpl w:val="332C65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52C01"/>
    <w:multiLevelType w:val="hybridMultilevel"/>
    <w:tmpl w:val="C7AA7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3100EA"/>
    <w:multiLevelType w:val="multilevel"/>
    <w:tmpl w:val="91B0B9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9390D39"/>
    <w:multiLevelType w:val="hybridMultilevel"/>
    <w:tmpl w:val="EC562E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EFE5302"/>
    <w:multiLevelType w:val="hybridMultilevel"/>
    <w:tmpl w:val="7DB4F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F25325"/>
    <w:multiLevelType w:val="hybridMultilevel"/>
    <w:tmpl w:val="B66CE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C10CE5"/>
    <w:multiLevelType w:val="hybridMultilevel"/>
    <w:tmpl w:val="9E4C5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A2433"/>
    <w:multiLevelType w:val="hybridMultilevel"/>
    <w:tmpl w:val="D1B49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657E8E"/>
    <w:multiLevelType w:val="hybridMultilevel"/>
    <w:tmpl w:val="9E06F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B4167"/>
    <w:multiLevelType w:val="hybridMultilevel"/>
    <w:tmpl w:val="A44A3F0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7B11E0"/>
    <w:multiLevelType w:val="hybridMultilevel"/>
    <w:tmpl w:val="BEBCAB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32C14E3"/>
    <w:multiLevelType w:val="hybridMultilevel"/>
    <w:tmpl w:val="BC3031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0526BF"/>
    <w:multiLevelType w:val="multilevel"/>
    <w:tmpl w:val="00000003"/>
    <w:name w:val="WW8Num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59BC3CBC"/>
    <w:multiLevelType w:val="hybridMultilevel"/>
    <w:tmpl w:val="5E869780"/>
    <w:lvl w:ilvl="0" w:tplc="041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>
    <w:nsid w:val="5BF33C21"/>
    <w:multiLevelType w:val="hybridMultilevel"/>
    <w:tmpl w:val="51F45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131323"/>
    <w:multiLevelType w:val="hybridMultilevel"/>
    <w:tmpl w:val="A3E27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0C366C"/>
    <w:multiLevelType w:val="multilevel"/>
    <w:tmpl w:val="F844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7A853B0"/>
    <w:multiLevelType w:val="multilevel"/>
    <w:tmpl w:val="7D8A94F6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8E14013"/>
    <w:multiLevelType w:val="hybridMultilevel"/>
    <w:tmpl w:val="FDEE4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AD5CFA"/>
    <w:multiLevelType w:val="hybridMultilevel"/>
    <w:tmpl w:val="0316DE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A20E35"/>
    <w:multiLevelType w:val="hybridMultilevel"/>
    <w:tmpl w:val="A3209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30E13"/>
    <w:multiLevelType w:val="hybridMultilevel"/>
    <w:tmpl w:val="45C62C7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3B5267E"/>
    <w:multiLevelType w:val="hybridMultilevel"/>
    <w:tmpl w:val="1CC89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57296"/>
    <w:multiLevelType w:val="multilevel"/>
    <w:tmpl w:val="86AE3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6"/>
  </w:num>
  <w:num w:numId="4">
    <w:abstractNumId w:val="2"/>
  </w:num>
  <w:num w:numId="5">
    <w:abstractNumId w:val="12"/>
  </w:num>
  <w:num w:numId="6">
    <w:abstractNumId w:val="19"/>
  </w:num>
  <w:num w:numId="7">
    <w:abstractNumId w:val="6"/>
  </w:num>
  <w:num w:numId="8">
    <w:abstractNumId w:val="16"/>
  </w:num>
  <w:num w:numId="9">
    <w:abstractNumId w:val="15"/>
  </w:num>
  <w:num w:numId="10">
    <w:abstractNumId w:val="28"/>
  </w:num>
  <w:num w:numId="11">
    <w:abstractNumId w:val="30"/>
  </w:num>
  <w:num w:numId="12">
    <w:abstractNumId w:val="0"/>
  </w:num>
  <w:num w:numId="13">
    <w:abstractNumId w:val="24"/>
  </w:num>
  <w:num w:numId="14">
    <w:abstractNumId w:val="32"/>
  </w:num>
  <w:num w:numId="15">
    <w:abstractNumId w:val="25"/>
  </w:num>
  <w:num w:numId="16">
    <w:abstractNumId w:val="3"/>
  </w:num>
  <w:num w:numId="17">
    <w:abstractNumId w:val="1"/>
  </w:num>
  <w:num w:numId="18">
    <w:abstractNumId w:val="29"/>
  </w:num>
  <w:num w:numId="19">
    <w:abstractNumId w:val="22"/>
  </w:num>
  <w:num w:numId="20">
    <w:abstractNumId w:val="11"/>
  </w:num>
  <w:num w:numId="21">
    <w:abstractNumId w:val="27"/>
  </w:num>
  <w:num w:numId="22">
    <w:abstractNumId w:val="23"/>
  </w:num>
  <w:num w:numId="23">
    <w:abstractNumId w:val="18"/>
  </w:num>
  <w:num w:numId="24">
    <w:abstractNumId w:val="4"/>
  </w:num>
  <w:num w:numId="25">
    <w:abstractNumId w:val="17"/>
  </w:num>
  <w:num w:numId="26">
    <w:abstractNumId w:val="10"/>
  </w:num>
  <w:num w:numId="27">
    <w:abstractNumId w:val="8"/>
  </w:num>
  <w:num w:numId="28">
    <w:abstractNumId w:val="13"/>
  </w:num>
  <w:num w:numId="29">
    <w:abstractNumId w:val="31"/>
  </w:num>
  <w:num w:numId="30">
    <w:abstractNumId w:val="14"/>
  </w:num>
  <w:num w:numId="31">
    <w:abstractNumId w:val="20"/>
  </w:num>
  <w:num w:numId="32">
    <w:abstractNumId w:val="5"/>
  </w:num>
  <w:num w:numId="33">
    <w:abstractNumId w:val="9"/>
  </w:num>
  <w:num w:numId="3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7E3DE9"/>
    <w:rsid w:val="00023702"/>
    <w:rsid w:val="00024862"/>
    <w:rsid w:val="0003242F"/>
    <w:rsid w:val="000333BA"/>
    <w:rsid w:val="00041F61"/>
    <w:rsid w:val="00042C56"/>
    <w:rsid w:val="000431F5"/>
    <w:rsid w:val="00045037"/>
    <w:rsid w:val="00045F1C"/>
    <w:rsid w:val="0004694D"/>
    <w:rsid w:val="000600AF"/>
    <w:rsid w:val="000621F4"/>
    <w:rsid w:val="000861F9"/>
    <w:rsid w:val="000873F3"/>
    <w:rsid w:val="000933D2"/>
    <w:rsid w:val="000955C6"/>
    <w:rsid w:val="000A2C7F"/>
    <w:rsid w:val="000A4590"/>
    <w:rsid w:val="000A5F90"/>
    <w:rsid w:val="000B56F5"/>
    <w:rsid w:val="000D0162"/>
    <w:rsid w:val="000D1B6B"/>
    <w:rsid w:val="000E4BF5"/>
    <w:rsid w:val="000F2BBF"/>
    <w:rsid w:val="000F5139"/>
    <w:rsid w:val="00116653"/>
    <w:rsid w:val="00122915"/>
    <w:rsid w:val="00131D37"/>
    <w:rsid w:val="0013304E"/>
    <w:rsid w:val="0016434F"/>
    <w:rsid w:val="0016620A"/>
    <w:rsid w:val="00171E1B"/>
    <w:rsid w:val="00175B9A"/>
    <w:rsid w:val="00185D9B"/>
    <w:rsid w:val="00190852"/>
    <w:rsid w:val="001B23F6"/>
    <w:rsid w:val="001B403E"/>
    <w:rsid w:val="001C6229"/>
    <w:rsid w:val="001C727B"/>
    <w:rsid w:val="001E0040"/>
    <w:rsid w:val="001E1ACB"/>
    <w:rsid w:val="001E50D0"/>
    <w:rsid w:val="002014D8"/>
    <w:rsid w:val="002071E1"/>
    <w:rsid w:val="00216B0C"/>
    <w:rsid w:val="00257F73"/>
    <w:rsid w:val="0028637E"/>
    <w:rsid w:val="00293EEE"/>
    <w:rsid w:val="002A1396"/>
    <w:rsid w:val="002A3207"/>
    <w:rsid w:val="002B0A0A"/>
    <w:rsid w:val="002B27FF"/>
    <w:rsid w:val="002B4AA8"/>
    <w:rsid w:val="002B65D9"/>
    <w:rsid w:val="002B71EE"/>
    <w:rsid w:val="002F5255"/>
    <w:rsid w:val="003020D0"/>
    <w:rsid w:val="00314D2E"/>
    <w:rsid w:val="003154DC"/>
    <w:rsid w:val="00316749"/>
    <w:rsid w:val="00352E03"/>
    <w:rsid w:val="00363E53"/>
    <w:rsid w:val="003648DD"/>
    <w:rsid w:val="003726DB"/>
    <w:rsid w:val="003740A0"/>
    <w:rsid w:val="003863B8"/>
    <w:rsid w:val="003936E9"/>
    <w:rsid w:val="003961DF"/>
    <w:rsid w:val="003A05BB"/>
    <w:rsid w:val="003A4EA2"/>
    <w:rsid w:val="003B36CF"/>
    <w:rsid w:val="003D6014"/>
    <w:rsid w:val="003E69BD"/>
    <w:rsid w:val="003F786B"/>
    <w:rsid w:val="00401060"/>
    <w:rsid w:val="004019BB"/>
    <w:rsid w:val="004128E4"/>
    <w:rsid w:val="00420B80"/>
    <w:rsid w:val="00437A6D"/>
    <w:rsid w:val="00447D24"/>
    <w:rsid w:val="00474B28"/>
    <w:rsid w:val="00490398"/>
    <w:rsid w:val="00492A53"/>
    <w:rsid w:val="004A7DDF"/>
    <w:rsid w:val="004B2718"/>
    <w:rsid w:val="004B6211"/>
    <w:rsid w:val="004B6A26"/>
    <w:rsid w:val="004B7B13"/>
    <w:rsid w:val="004C0D34"/>
    <w:rsid w:val="004C5FC4"/>
    <w:rsid w:val="004D58B2"/>
    <w:rsid w:val="004E6271"/>
    <w:rsid w:val="004E65CD"/>
    <w:rsid w:val="004F5D6C"/>
    <w:rsid w:val="00512D36"/>
    <w:rsid w:val="00516CB4"/>
    <w:rsid w:val="00521D5A"/>
    <w:rsid w:val="005318B0"/>
    <w:rsid w:val="00542D4C"/>
    <w:rsid w:val="0054450D"/>
    <w:rsid w:val="00553373"/>
    <w:rsid w:val="0055794A"/>
    <w:rsid w:val="00561F4F"/>
    <w:rsid w:val="00586B63"/>
    <w:rsid w:val="005B2EBA"/>
    <w:rsid w:val="005B4D74"/>
    <w:rsid w:val="005D2122"/>
    <w:rsid w:val="005D6569"/>
    <w:rsid w:val="005E2080"/>
    <w:rsid w:val="005E7042"/>
    <w:rsid w:val="005F01B6"/>
    <w:rsid w:val="005F1B79"/>
    <w:rsid w:val="00612F29"/>
    <w:rsid w:val="00615FC8"/>
    <w:rsid w:val="00635DF8"/>
    <w:rsid w:val="00642DE3"/>
    <w:rsid w:val="00647AAF"/>
    <w:rsid w:val="00654A39"/>
    <w:rsid w:val="00665773"/>
    <w:rsid w:val="00685D20"/>
    <w:rsid w:val="0069036A"/>
    <w:rsid w:val="00690954"/>
    <w:rsid w:val="00690E25"/>
    <w:rsid w:val="00695332"/>
    <w:rsid w:val="00697DE6"/>
    <w:rsid w:val="006A3347"/>
    <w:rsid w:val="006A4122"/>
    <w:rsid w:val="006D2C8C"/>
    <w:rsid w:val="006D5477"/>
    <w:rsid w:val="006F3D93"/>
    <w:rsid w:val="007019B5"/>
    <w:rsid w:val="00714231"/>
    <w:rsid w:val="007446EC"/>
    <w:rsid w:val="00767E23"/>
    <w:rsid w:val="007B04EB"/>
    <w:rsid w:val="007B2AC6"/>
    <w:rsid w:val="007E3DE9"/>
    <w:rsid w:val="007E7765"/>
    <w:rsid w:val="00801443"/>
    <w:rsid w:val="00803513"/>
    <w:rsid w:val="0081705D"/>
    <w:rsid w:val="008274C7"/>
    <w:rsid w:val="0085446E"/>
    <w:rsid w:val="0086201F"/>
    <w:rsid w:val="00867739"/>
    <w:rsid w:val="00874080"/>
    <w:rsid w:val="00877121"/>
    <w:rsid w:val="0087728E"/>
    <w:rsid w:val="00877C41"/>
    <w:rsid w:val="0088637E"/>
    <w:rsid w:val="00897B9E"/>
    <w:rsid w:val="008C1D74"/>
    <w:rsid w:val="008D27FF"/>
    <w:rsid w:val="008D4FDB"/>
    <w:rsid w:val="008E0A87"/>
    <w:rsid w:val="008E0AA4"/>
    <w:rsid w:val="008E5700"/>
    <w:rsid w:val="008E5DB6"/>
    <w:rsid w:val="008E6102"/>
    <w:rsid w:val="008F2A5E"/>
    <w:rsid w:val="00912B60"/>
    <w:rsid w:val="00920313"/>
    <w:rsid w:val="00921A21"/>
    <w:rsid w:val="009326A5"/>
    <w:rsid w:val="00941FBC"/>
    <w:rsid w:val="00961647"/>
    <w:rsid w:val="00967B0B"/>
    <w:rsid w:val="00974649"/>
    <w:rsid w:val="00976DB6"/>
    <w:rsid w:val="009824DD"/>
    <w:rsid w:val="00992BD3"/>
    <w:rsid w:val="00997F69"/>
    <w:rsid w:val="009A6967"/>
    <w:rsid w:val="009B410C"/>
    <w:rsid w:val="009B414F"/>
    <w:rsid w:val="009D05FF"/>
    <w:rsid w:val="009D075F"/>
    <w:rsid w:val="009E7807"/>
    <w:rsid w:val="00A0267F"/>
    <w:rsid w:val="00A11309"/>
    <w:rsid w:val="00A124FE"/>
    <w:rsid w:val="00A14B91"/>
    <w:rsid w:val="00A309F5"/>
    <w:rsid w:val="00A605C1"/>
    <w:rsid w:val="00A71AD3"/>
    <w:rsid w:val="00A7778E"/>
    <w:rsid w:val="00A8354E"/>
    <w:rsid w:val="00A84921"/>
    <w:rsid w:val="00A8743C"/>
    <w:rsid w:val="00A93C05"/>
    <w:rsid w:val="00A96115"/>
    <w:rsid w:val="00AA3C5F"/>
    <w:rsid w:val="00AA4143"/>
    <w:rsid w:val="00AD2DF3"/>
    <w:rsid w:val="00AE63F5"/>
    <w:rsid w:val="00AE718C"/>
    <w:rsid w:val="00B20EDC"/>
    <w:rsid w:val="00B21D65"/>
    <w:rsid w:val="00B305BF"/>
    <w:rsid w:val="00B36CC1"/>
    <w:rsid w:val="00B37B73"/>
    <w:rsid w:val="00B4437A"/>
    <w:rsid w:val="00B5415E"/>
    <w:rsid w:val="00B56DFA"/>
    <w:rsid w:val="00B8402B"/>
    <w:rsid w:val="00B9289C"/>
    <w:rsid w:val="00B96268"/>
    <w:rsid w:val="00B972AB"/>
    <w:rsid w:val="00BA0D26"/>
    <w:rsid w:val="00BB1111"/>
    <w:rsid w:val="00BC4D29"/>
    <w:rsid w:val="00BD7C81"/>
    <w:rsid w:val="00BE4250"/>
    <w:rsid w:val="00BF2CF8"/>
    <w:rsid w:val="00C176B8"/>
    <w:rsid w:val="00C25673"/>
    <w:rsid w:val="00C3495A"/>
    <w:rsid w:val="00C43727"/>
    <w:rsid w:val="00C5273C"/>
    <w:rsid w:val="00C568F3"/>
    <w:rsid w:val="00C84A55"/>
    <w:rsid w:val="00C87077"/>
    <w:rsid w:val="00C909C9"/>
    <w:rsid w:val="00C9168D"/>
    <w:rsid w:val="00CC4179"/>
    <w:rsid w:val="00CE7437"/>
    <w:rsid w:val="00D108C7"/>
    <w:rsid w:val="00D266B1"/>
    <w:rsid w:val="00D30852"/>
    <w:rsid w:val="00D33F7D"/>
    <w:rsid w:val="00D50E20"/>
    <w:rsid w:val="00D6553C"/>
    <w:rsid w:val="00D7221D"/>
    <w:rsid w:val="00D77008"/>
    <w:rsid w:val="00D831F3"/>
    <w:rsid w:val="00D86CD0"/>
    <w:rsid w:val="00DA6439"/>
    <w:rsid w:val="00DA6660"/>
    <w:rsid w:val="00DA6E84"/>
    <w:rsid w:val="00DB1187"/>
    <w:rsid w:val="00DC06FB"/>
    <w:rsid w:val="00DE5D6D"/>
    <w:rsid w:val="00DF0818"/>
    <w:rsid w:val="00E01548"/>
    <w:rsid w:val="00E10692"/>
    <w:rsid w:val="00E135F7"/>
    <w:rsid w:val="00E2284B"/>
    <w:rsid w:val="00E43FFD"/>
    <w:rsid w:val="00E51F37"/>
    <w:rsid w:val="00E5397D"/>
    <w:rsid w:val="00E8004A"/>
    <w:rsid w:val="00E975F1"/>
    <w:rsid w:val="00EA5E82"/>
    <w:rsid w:val="00EA6985"/>
    <w:rsid w:val="00EB0826"/>
    <w:rsid w:val="00EC27AC"/>
    <w:rsid w:val="00EC4271"/>
    <w:rsid w:val="00EC5CC0"/>
    <w:rsid w:val="00EE249D"/>
    <w:rsid w:val="00EF0208"/>
    <w:rsid w:val="00EF0511"/>
    <w:rsid w:val="00EF6774"/>
    <w:rsid w:val="00F005C1"/>
    <w:rsid w:val="00F31270"/>
    <w:rsid w:val="00F40A26"/>
    <w:rsid w:val="00F519BC"/>
    <w:rsid w:val="00F54A46"/>
    <w:rsid w:val="00F62DE1"/>
    <w:rsid w:val="00FA03FF"/>
    <w:rsid w:val="00FB1004"/>
    <w:rsid w:val="00FB6A3C"/>
    <w:rsid w:val="00FD3C78"/>
    <w:rsid w:val="00FE254C"/>
    <w:rsid w:val="00FE3231"/>
    <w:rsid w:val="00FE663B"/>
    <w:rsid w:val="00FF1A69"/>
    <w:rsid w:val="00FF5236"/>
    <w:rsid w:val="00FF7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00AF"/>
    <w:pPr>
      <w:pBdr>
        <w:bottom w:val="thinThickSmallGap" w:sz="12" w:space="1" w:color="943634"/>
      </w:pBdr>
      <w:spacing w:before="400" w:after="200" w:line="252" w:lineRule="auto"/>
      <w:jc w:val="center"/>
      <w:outlineLvl w:val="0"/>
    </w:pPr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semiHidden/>
    <w:unhideWhenUsed/>
    <w:qFormat/>
    <w:rsid w:val="000A2C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Emphasis"/>
    <w:basedOn w:val="a0"/>
    <w:qFormat/>
    <w:rsid w:val="00A124FE"/>
    <w:rPr>
      <w:i/>
      <w:iCs/>
    </w:rPr>
  </w:style>
  <w:style w:type="paragraph" w:styleId="a4">
    <w:name w:val="Body Text"/>
    <w:basedOn w:val="a"/>
    <w:rsid w:val="001C727B"/>
    <w:pPr>
      <w:spacing w:before="60" w:line="300" w:lineRule="exact"/>
    </w:pPr>
  </w:style>
  <w:style w:type="paragraph" w:styleId="3">
    <w:name w:val="Body Text 3"/>
    <w:basedOn w:val="a"/>
    <w:rsid w:val="00874080"/>
    <w:pPr>
      <w:spacing w:after="120"/>
    </w:pPr>
    <w:rPr>
      <w:sz w:val="16"/>
      <w:szCs w:val="16"/>
    </w:rPr>
  </w:style>
  <w:style w:type="character" w:styleId="a5">
    <w:name w:val="annotation reference"/>
    <w:basedOn w:val="a0"/>
    <w:semiHidden/>
    <w:rsid w:val="008D27FF"/>
    <w:rPr>
      <w:sz w:val="16"/>
      <w:szCs w:val="16"/>
    </w:rPr>
  </w:style>
  <w:style w:type="paragraph" w:styleId="a6">
    <w:name w:val="annotation text"/>
    <w:basedOn w:val="a"/>
    <w:semiHidden/>
    <w:rsid w:val="008D27FF"/>
    <w:rPr>
      <w:sz w:val="20"/>
      <w:szCs w:val="20"/>
    </w:rPr>
  </w:style>
  <w:style w:type="paragraph" w:styleId="a7">
    <w:name w:val="annotation subject"/>
    <w:basedOn w:val="a6"/>
    <w:next w:val="a6"/>
    <w:semiHidden/>
    <w:rsid w:val="008D27FF"/>
    <w:rPr>
      <w:b/>
      <w:bCs/>
    </w:rPr>
  </w:style>
  <w:style w:type="paragraph" w:styleId="a8">
    <w:name w:val="Balloon Text"/>
    <w:basedOn w:val="a"/>
    <w:semiHidden/>
    <w:rsid w:val="008D27FF"/>
    <w:rPr>
      <w:rFonts w:ascii="Tahoma" w:hAnsi="Tahoma" w:cs="Tahoma"/>
      <w:sz w:val="16"/>
      <w:szCs w:val="16"/>
    </w:rPr>
  </w:style>
  <w:style w:type="paragraph" w:customStyle="1" w:styleId="Plain0">
    <w:name w:val="Plain_0"/>
    <w:basedOn w:val="a"/>
    <w:rsid w:val="00FB6A3C"/>
    <w:pPr>
      <w:spacing w:after="120" w:line="300" w:lineRule="atLeast"/>
      <w:ind w:firstLine="567"/>
      <w:jc w:val="both"/>
    </w:pPr>
    <w:rPr>
      <w:rFonts w:ascii="Arial" w:hAnsi="Arial"/>
      <w:sz w:val="22"/>
      <w:szCs w:val="20"/>
      <w:lang w:eastAsia="ar-SA"/>
    </w:rPr>
  </w:style>
  <w:style w:type="character" w:styleId="a9">
    <w:name w:val="Hyperlink"/>
    <w:basedOn w:val="a0"/>
    <w:rsid w:val="007446EC"/>
    <w:rPr>
      <w:color w:val="0000FF"/>
      <w:u w:val="single"/>
    </w:rPr>
  </w:style>
  <w:style w:type="paragraph" w:styleId="aa">
    <w:name w:val="Normal (Web)"/>
    <w:basedOn w:val="a"/>
    <w:uiPriority w:val="99"/>
    <w:rsid w:val="007446EC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D1B6B"/>
    <w:rPr>
      <w:b/>
      <w:bCs/>
    </w:rPr>
  </w:style>
  <w:style w:type="paragraph" w:styleId="ac">
    <w:name w:val="header"/>
    <w:basedOn w:val="a"/>
    <w:link w:val="ad"/>
    <w:uiPriority w:val="99"/>
    <w:rsid w:val="00CE743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E7437"/>
    <w:rPr>
      <w:sz w:val="24"/>
      <w:szCs w:val="24"/>
    </w:rPr>
  </w:style>
  <w:style w:type="paragraph" w:styleId="ae">
    <w:name w:val="footer"/>
    <w:basedOn w:val="a"/>
    <w:link w:val="af"/>
    <w:rsid w:val="00CE743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CE7437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600AF"/>
    <w:rPr>
      <w:rFonts w:ascii="Cambria" w:hAnsi="Cambria"/>
      <w:caps/>
      <w:color w:val="632423"/>
      <w:spacing w:val="20"/>
      <w:sz w:val="28"/>
      <w:szCs w:val="28"/>
      <w:lang w:val="en-US" w:eastAsia="en-US" w:bidi="en-US"/>
    </w:rPr>
  </w:style>
  <w:style w:type="paragraph" w:styleId="af0">
    <w:name w:val="List Paragraph"/>
    <w:basedOn w:val="a"/>
    <w:uiPriority w:val="34"/>
    <w:qFormat/>
    <w:rsid w:val="00A0267F"/>
    <w:pPr>
      <w:ind w:left="708"/>
    </w:pPr>
  </w:style>
  <w:style w:type="character" w:customStyle="1" w:styleId="20">
    <w:name w:val="Заголовок 2 Знак"/>
    <w:basedOn w:val="a0"/>
    <w:link w:val="2"/>
    <w:semiHidden/>
    <w:rsid w:val="000A2C7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1">
    <w:name w:val="FollowedHyperlink"/>
    <w:basedOn w:val="a0"/>
    <w:rsid w:val="00474B28"/>
    <w:rPr>
      <w:color w:val="800080"/>
      <w:u w:val="single"/>
    </w:rPr>
  </w:style>
  <w:style w:type="paragraph" w:customStyle="1" w:styleId="11">
    <w:name w:val="Знак1"/>
    <w:basedOn w:val="a"/>
    <w:rsid w:val="00992BD3"/>
    <w:pPr>
      <w:tabs>
        <w:tab w:val="num" w:pos="360"/>
      </w:tabs>
      <w:spacing w:after="160" w:line="240" w:lineRule="exact"/>
    </w:pPr>
    <w:rPr>
      <w:i/>
      <w:iCs/>
      <w:lang w:val="en-US" w:eastAsia="en-US"/>
    </w:rPr>
  </w:style>
  <w:style w:type="paragraph" w:styleId="af2">
    <w:name w:val="Title"/>
    <w:basedOn w:val="a"/>
    <w:link w:val="af3"/>
    <w:qFormat/>
    <w:rsid w:val="009B410C"/>
    <w:pPr>
      <w:jc w:val="center"/>
    </w:pPr>
    <w:rPr>
      <w:sz w:val="28"/>
      <w:szCs w:val="20"/>
      <w:lang/>
    </w:rPr>
  </w:style>
  <w:style w:type="character" w:customStyle="1" w:styleId="af3">
    <w:name w:val="Название Знак"/>
    <w:basedOn w:val="a0"/>
    <w:link w:val="af2"/>
    <w:rsid w:val="009B410C"/>
    <w:rPr>
      <w:sz w:val="28"/>
      <w:lang/>
    </w:rPr>
  </w:style>
  <w:style w:type="paragraph" w:styleId="af4">
    <w:name w:val="Document Map"/>
    <w:basedOn w:val="a"/>
    <w:link w:val="af5"/>
    <w:rsid w:val="00171E1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171E1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171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8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0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42210">
          <w:marLeft w:val="0"/>
          <w:marRight w:val="0"/>
          <w:marTop w:val="161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6347">
          <w:marLeft w:val="24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8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31221">
                  <w:blockQuote w:val="1"/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none" w:sz="0" w:space="0" w:color="auto"/>
                  </w:divBdr>
                  <w:divsChild>
                    <w:div w:id="197209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86024">
                  <w:blockQuote w:val="1"/>
                  <w:marLeft w:val="240"/>
                  <w:marRight w:val="0"/>
                  <w:marTop w:val="240"/>
                  <w:marBottom w:val="240"/>
                  <w:divBdr>
                    <w:top w:val="none" w:sz="0" w:space="0" w:color="auto"/>
                    <w:left w:val="single" w:sz="6" w:space="11" w:color="CCCCCC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9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42618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9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72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74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69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43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1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08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18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8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96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72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4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7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7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3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6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31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78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5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19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23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01625">
              <w:marLeft w:val="0"/>
              <w:marRight w:val="0"/>
              <w:marTop w:val="0"/>
              <w:marBottom w:val="9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13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1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2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6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808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26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990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833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27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857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9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7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6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521466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2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2" w:space="9" w:color="E5E9ED"/>
                            <w:left w:val="single" w:sz="12" w:space="10" w:color="E5E9ED"/>
                            <w:bottom w:val="single" w:sz="12" w:space="0" w:color="E5E9ED"/>
                            <w:right w:val="single" w:sz="12" w:space="10" w:color="E5E9ED"/>
                          </w:divBdr>
                          <w:divsChild>
                            <w:div w:id="1161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3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rcon.ru/upload/File/russian/publication/4/070618.pdf" TargetMode="External"/><Relationship Id="rId13" Type="http://schemas.openxmlformats.org/officeDocument/2006/relationships/hyperlink" Target="http://www.zircon.ru/upload/File/russian/publication/1/01092400.zip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ircon.ru/russian/publication/6/070720.htm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rcon.ru/upload/File/russian/publication/4/0611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vestnik.isras.ru/article.html?id=245" TargetMode="External"/><Relationship Id="rId10" Type="http://schemas.openxmlformats.org/officeDocument/2006/relationships/hyperlink" Target="http://www.zircon.ru/upload/File/russian/publication/4/070115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ircon.ru/upload/File/russian/publication/4/070505.pdf" TargetMode="External"/><Relationship Id="rId14" Type="http://schemas.openxmlformats.org/officeDocument/2006/relationships/hyperlink" Target="http://www.vestnik.isras.ru/article.html?id=230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C5169-2940-490A-A06C-9B4F7493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Губернатору Забакайкальского края</vt:lpstr>
    </vt:vector>
  </TitlesOfParts>
  <Company>Microsoft</Company>
  <LinksUpToDate>false</LinksUpToDate>
  <CharactersWithSpaces>6374</CharactersWithSpaces>
  <SharedDoc>false</SharedDoc>
  <HLinks>
    <vt:vector size="60" baseType="variant">
      <vt:variant>
        <vt:i4>1769529</vt:i4>
      </vt:variant>
      <vt:variant>
        <vt:i4>27</vt:i4>
      </vt:variant>
      <vt:variant>
        <vt:i4>0</vt:i4>
      </vt:variant>
      <vt:variant>
        <vt:i4>5</vt:i4>
      </vt:variant>
      <vt:variant>
        <vt:lpwstr>http://www.isras.ru/abstract_bank/1207927034.pdf</vt:lpwstr>
      </vt:variant>
      <vt:variant>
        <vt:lpwstr/>
      </vt:variant>
      <vt:variant>
        <vt:i4>2293864</vt:i4>
      </vt:variant>
      <vt:variant>
        <vt:i4>24</vt:i4>
      </vt:variant>
      <vt:variant>
        <vt:i4>0</vt:i4>
      </vt:variant>
      <vt:variant>
        <vt:i4>5</vt:i4>
      </vt:variant>
      <vt:variant>
        <vt:lpwstr>http://www.zircon.ru/upload/File/russian/publication/1/01092400.zip</vt:lpwstr>
      </vt:variant>
      <vt:variant>
        <vt:lpwstr/>
      </vt:variant>
      <vt:variant>
        <vt:i4>5373976</vt:i4>
      </vt:variant>
      <vt:variant>
        <vt:i4>21</vt:i4>
      </vt:variant>
      <vt:variant>
        <vt:i4>0</vt:i4>
      </vt:variant>
      <vt:variant>
        <vt:i4>5</vt:i4>
      </vt:variant>
      <vt:variant>
        <vt:lpwstr>http://www.zircon.ru/russian/publication/6/070720.htm</vt:lpwstr>
      </vt:variant>
      <vt:variant>
        <vt:lpwstr/>
      </vt:variant>
      <vt:variant>
        <vt:i4>1572952</vt:i4>
      </vt:variant>
      <vt:variant>
        <vt:i4>18</vt:i4>
      </vt:variant>
      <vt:variant>
        <vt:i4>0</vt:i4>
      </vt:variant>
      <vt:variant>
        <vt:i4>5</vt:i4>
      </vt:variant>
      <vt:variant>
        <vt:lpwstr>http://www.zircon.ru/upload/File/russian/publication/4/061101.pdf</vt:lpwstr>
      </vt:variant>
      <vt:variant>
        <vt:lpwstr/>
      </vt:variant>
      <vt:variant>
        <vt:i4>1376343</vt:i4>
      </vt:variant>
      <vt:variant>
        <vt:i4>15</vt:i4>
      </vt:variant>
      <vt:variant>
        <vt:i4>0</vt:i4>
      </vt:variant>
      <vt:variant>
        <vt:i4>5</vt:i4>
      </vt:variant>
      <vt:variant>
        <vt:lpwstr>http://www.zircon.ru/upload/File/russian/publication/4/070115.zip</vt:lpwstr>
      </vt:variant>
      <vt:variant>
        <vt:lpwstr/>
      </vt:variant>
      <vt:variant>
        <vt:i4>1638489</vt:i4>
      </vt:variant>
      <vt:variant>
        <vt:i4>12</vt:i4>
      </vt:variant>
      <vt:variant>
        <vt:i4>0</vt:i4>
      </vt:variant>
      <vt:variant>
        <vt:i4>5</vt:i4>
      </vt:variant>
      <vt:variant>
        <vt:lpwstr>http://www.zircon.ru/upload/File/russian/publication/4/070505.pdf</vt:lpwstr>
      </vt:variant>
      <vt:variant>
        <vt:lpwstr/>
      </vt:variant>
      <vt:variant>
        <vt:i4>1572951</vt:i4>
      </vt:variant>
      <vt:variant>
        <vt:i4>9</vt:i4>
      </vt:variant>
      <vt:variant>
        <vt:i4>0</vt:i4>
      </vt:variant>
      <vt:variant>
        <vt:i4>5</vt:i4>
      </vt:variant>
      <vt:variant>
        <vt:lpwstr>http://www.zircon.ru/upload/File/russian/publication/4/070618.pdf</vt:lpwstr>
      </vt:variant>
      <vt:variant>
        <vt:lpwstr/>
      </vt:variant>
      <vt:variant>
        <vt:i4>6684708</vt:i4>
      </vt:variant>
      <vt:variant>
        <vt:i4>6</vt:i4>
      </vt:variant>
      <vt:variant>
        <vt:i4>0</vt:i4>
      </vt:variant>
      <vt:variant>
        <vt:i4>5</vt:i4>
      </vt:variant>
      <vt:variant>
        <vt:lpwstr>http://www.rg.ru/2012/09/04/vuz-zapad.html</vt:lpwstr>
      </vt:variant>
      <vt:variant>
        <vt:lpwstr/>
      </vt:variant>
      <vt:variant>
        <vt:i4>3145854</vt:i4>
      </vt:variant>
      <vt:variant>
        <vt:i4>3</vt:i4>
      </vt:variant>
      <vt:variant>
        <vt:i4>0</vt:i4>
      </vt:variant>
      <vt:variant>
        <vt:i4>5</vt:i4>
      </vt:variant>
      <vt:variant>
        <vt:lpwstr>http://www.rg.ru/gazeta/rg/2012/09/04.html</vt:lpwstr>
      </vt:variant>
      <vt:variant>
        <vt:lpwstr/>
      </vt:variant>
      <vt:variant>
        <vt:i4>5374063</vt:i4>
      </vt:variant>
      <vt:variant>
        <vt:i4>0</vt:i4>
      </vt:variant>
      <vt:variant>
        <vt:i4>0</vt:i4>
      </vt:variant>
      <vt:variant>
        <vt:i4>5</vt:i4>
      </vt:variant>
      <vt:variant>
        <vt:lpwstr>http://www.pravda.ru/society/family/pbringing/31-08-2012/1126666-gifted_children-0/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Губернатору Забакайкальского края</dc:title>
  <dc:creator>khalkina</dc:creator>
  <cp:lastModifiedBy>Оля</cp:lastModifiedBy>
  <cp:revision>2</cp:revision>
  <cp:lastPrinted>2010-05-25T11:50:00Z</cp:lastPrinted>
  <dcterms:created xsi:type="dcterms:W3CDTF">2014-08-22T10:08:00Z</dcterms:created>
  <dcterms:modified xsi:type="dcterms:W3CDTF">2014-08-22T10:08:00Z</dcterms:modified>
</cp:coreProperties>
</file>