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Политика в отношении обработки персональных данных</w:t>
      </w:r>
      <w:r w:rsidDel="00000000" w:rsidR="00000000" w:rsidRPr="00000000">
        <w:rPr>
          <w:rtl w:val="0"/>
        </w:rPr>
        <w:br w:type="textWrapping"/>
        <w:t xml:space="preserve">1. Общие положения</w:t>
        <w:br w:type="textWrapping"/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Федеральным государственным бюджетным образовательным учреждением высшего образования «Московский государственный психолого-педагогический университет (МГППУ)»</w:t>
        </w:r>
      </w:hyperlink>
      <w:r w:rsidDel="00000000" w:rsidR="00000000" w:rsidRPr="00000000">
        <w:rPr>
          <w:rtl w:val="0"/>
        </w:rPr>
        <w:t xml:space="preserve"> (далее – Оператор).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https://mgppu.ru/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2. Основные понятия, используемые в Политике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https://mgppu.ru/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https://mgppu.ru/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2.9. Пользователь – любой посетитель веб-сайта </w:t>
      </w:r>
      <w:hyperlink r:id="rId10">
        <w:r w:rsidDel="00000000" w:rsidR="00000000" w:rsidRPr="00000000">
          <w:rPr>
            <w:color w:val="0563c1"/>
            <w:u w:val="single"/>
            <w:rtl w:val="0"/>
          </w:rPr>
          <w:t xml:space="preserve">https://mgppu.ru/</w:t>
        </w:r>
      </w:hyperlink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3. Оператор может обрабатывать следующие персональные данные Пользователя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3.1. Фамилия, имя, отчество;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3.2. Электронный адрес;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3.3. Номера телефонов;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3.4. Год, месяц, дата и место рождения;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3.5. Реквизиты документа, удостоверяющего личность;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3.6. Адрес фактического места проживания и регистрации по месту жительства и (или) по месту пребывания;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3.7. Сведения об образовании, профессии, специальности и квалификации, реквизиты документов об образовании;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3.8.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3.9. Вышеперечисленные данные далее по тексту Политики объединены общим понятием Персональные данные.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4. Цели обработки персональных данных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4.1. 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11">
        <w:r w:rsidDel="00000000" w:rsidR="00000000" w:rsidRPr="00000000">
          <w:rPr>
            <w:color w:val="0563c1"/>
            <w:u w:val="single"/>
            <w:rtl w:val="0"/>
          </w:rPr>
          <w:t xml:space="preserve">help@mgppu.ru</w:t>
        </w:r>
      </w:hyperlink>
      <w:r w:rsidDel="00000000" w:rsidR="00000000" w:rsidRPr="00000000">
        <w:rPr>
          <w:rtl w:val="0"/>
        </w:rPr>
        <w:t xml:space="preserve"> с пометкой «Отказ от уведомлений о новых продуктах и услугах и специальных предложениях».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5. Правовые основания обработки персональных данных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https://mgppu.ru/</w:t>
        </w:r>
      </w:hyperlink>
      <w:r w:rsidDel="00000000" w:rsidR="00000000" w:rsidRPr="00000000">
        <w:rPr>
          <w:rtl w:val="0"/>
        </w:rPr>
        <w:t xml:space="preserve"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6.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help@mgppu.ru</w:t>
        </w:r>
      </w:hyperlink>
      <w:r w:rsidDel="00000000" w:rsidR="00000000" w:rsidRPr="00000000">
        <w:rPr>
          <w:rtl w:val="0"/>
        </w:rPr>
        <w:t xml:space="preserve"> с пометкой «Актуализация персональных данных».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help@mgppu.ru</w:t>
        </w:r>
      </w:hyperlink>
      <w:r w:rsidDel="00000000" w:rsidR="00000000" w:rsidRPr="00000000">
        <w:rPr>
          <w:rtl w:val="0"/>
        </w:rPr>
        <w:t xml:space="preserve"> с пометкой «Отзыв согласия на обработку персональных данных».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7. Трансграничная передача персональных данных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8. Заключительные положения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help@mgppu.ru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8.3. Актуальная версия Политики в свободном доступе расположена в сети Интернет по адресу 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https://mgppu.ru/privacy/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help@mgppu.ru" TargetMode="External"/><Relationship Id="rId10" Type="http://schemas.openxmlformats.org/officeDocument/2006/relationships/hyperlink" Target="https://mgppu.ru/" TargetMode="External"/><Relationship Id="rId13" Type="http://schemas.openxmlformats.org/officeDocument/2006/relationships/hyperlink" Target="mailto:help@mgppu.ru" TargetMode="External"/><Relationship Id="rId12" Type="http://schemas.openxmlformats.org/officeDocument/2006/relationships/hyperlink" Target="https://mgppu.r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gppu.ru/" TargetMode="External"/><Relationship Id="rId15" Type="http://schemas.openxmlformats.org/officeDocument/2006/relationships/hyperlink" Target="mailto:help@mgppu.ru" TargetMode="External"/><Relationship Id="rId14" Type="http://schemas.openxmlformats.org/officeDocument/2006/relationships/hyperlink" Target="mailto:help@mgppu.ru" TargetMode="External"/><Relationship Id="rId16" Type="http://schemas.openxmlformats.org/officeDocument/2006/relationships/hyperlink" Target="https://mgppu.ru/privacy/" TargetMode="External"/><Relationship Id="rId5" Type="http://schemas.openxmlformats.org/officeDocument/2006/relationships/styles" Target="styles.xml"/><Relationship Id="rId6" Type="http://schemas.openxmlformats.org/officeDocument/2006/relationships/hyperlink" Target="https://dpo.mgupp.ru/privacy/#privacyName" TargetMode="External"/><Relationship Id="rId7" Type="http://schemas.openxmlformats.org/officeDocument/2006/relationships/hyperlink" Target="https://mgppu.ru/" TargetMode="External"/><Relationship Id="rId8" Type="http://schemas.openxmlformats.org/officeDocument/2006/relationships/hyperlink" Target="https://mgpp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