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10940" w:type="dxa"/>
        <w:tblInd w:w="-714" w:type="dxa"/>
        <w:tblLook w:val="04A0" w:firstRow="1" w:lastRow="0" w:firstColumn="1" w:lastColumn="0" w:noHBand="0" w:noVBand="1"/>
      </w:tblPr>
      <w:tblGrid>
        <w:gridCol w:w="10940"/>
      </w:tblGrid>
      <w:tr w:rsidR="009B1D49" w:rsidRPr="009B1D49" w:rsidTr="0011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BDD6EE" w:themeFill="accent1" w:themeFillTint="66"/>
          </w:tcPr>
          <w:p w:rsidR="008442A9" w:rsidRPr="009B1D49" w:rsidRDefault="008442A9" w:rsidP="009B1D4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МАГИСТЕРСКАЯ ОБРАЗОВАТЕЛЬНАЯ ПРОГРАММА</w:t>
            </w:r>
          </w:p>
          <w:p w:rsidR="00BC152D" w:rsidRPr="009B1D49" w:rsidRDefault="001E1ABD" w:rsidP="00BC152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«ПСИХОЛОГИЯ ДОРОЖНОГО ДВИЖЕНИЯ</w:t>
            </w:r>
            <w:r w:rsidR="008442A9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8442A9" w:rsidRPr="009B1D49" w:rsidRDefault="00710C0A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Направление: </w:t>
            </w:r>
            <w:r w:rsidR="00062D2C" w:rsidRPr="00062D2C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44.04.02 «Психолого-педагогическое образование»</w:t>
            </w:r>
          </w:p>
          <w:p w:rsidR="008442A9" w:rsidRPr="009B1D49" w:rsidRDefault="008442A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Направленность</w:t>
            </w:r>
            <w:r w:rsidR="00710C0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программы: «Психология дорожного движения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».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Программа реализует 2 вида деятельности: научно-ис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следовательскую и организационно-управленческую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об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еспечивает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5029C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специализа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ции: 1) – основная школа (</w:t>
            </w:r>
            <w:proofErr w:type="spellStart"/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психопрофилактика</w:t>
            </w:r>
            <w:proofErr w:type="spellEnd"/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аварий и 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ДТП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для школьников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), 2) дополнительное и профессиональное образование (психологическая подготовка водителей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автошколах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), 3) – социально-психологическое сопровождение коллективов </w:t>
            </w:r>
            <w:r w:rsidR="005029C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транспортных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логистических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компаний</w:t>
            </w:r>
            <w:r w:rsidR="005029C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);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4) 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–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 специальн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ая (превентивная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работа с нарушителями ПДД.</w:t>
            </w:r>
          </w:p>
          <w:p w:rsidR="003010C2" w:rsidRPr="009B1D49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Особый статус программы: 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 возможностью знакомства с методами профилактики и </w:t>
            </w:r>
            <w:proofErr w:type="spellStart"/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психотехнологиями</w:t>
            </w:r>
            <w:proofErr w:type="spellEnd"/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работы с водителями-нарушителями, используемыми в мировой практике работы дорожных психологов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степень (квалификация) выпускника: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магистр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(обучение в вечернее время, без отрыва от основной работы)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 года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Требования к абитуриентам:</w:t>
            </w:r>
          </w:p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Базовое образование при поступлении: высшее (диплом бакалавра, сп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ециалиста, магистра). </w:t>
            </w:r>
          </w:p>
          <w:p w:rsidR="00545811" w:rsidRPr="009B1D49" w:rsidRDefault="002328E3" w:rsidP="00545811">
            <w:pPr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Поступление:</w:t>
            </w:r>
            <w:r w:rsidR="00545811" w:rsidRPr="009B1D49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 xml:space="preserve"> </w:t>
            </w:r>
          </w:p>
          <w:p w:rsidR="002328E3" w:rsidRPr="009B1D49" w:rsidRDefault="00545811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hyperlink r:id="rId8" w:history="1"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https://mgppu.ru/abitur</w:t>
              </w:r>
            </w:hyperlink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764BE3" w:rsidRDefault="00941728" w:rsidP="00062D2C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Руководитель программы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Кочетова Татьяна Викторовна, кандида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 психологических наук, доцент.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auto"/>
          </w:tcPr>
          <w:p w:rsidR="00941728" w:rsidRPr="005029C1" w:rsidRDefault="00941728" w:rsidP="005029C1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5029C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психологии управления, заведующий кафедрой – Погодина Алла Васильевна, кандидат психологических наук, доцент.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9E2F3" w:themeFill="accent5" w:themeFillTint="33"/>
          </w:tcPr>
          <w:p w:rsidR="00F60BE3" w:rsidRPr="009B1D49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Чему обучают</w:t>
            </w:r>
            <w:r w:rsidR="00F60BE3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?</w:t>
            </w:r>
          </w:p>
          <w:p w:rsidR="00941728" w:rsidRPr="009B1D49" w:rsidRDefault="00FA4080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Специфике р</w:t>
            </w:r>
            <w:r w:rsidR="005264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аботы психолога с нарушителями П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равил дорожного движения,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психотехн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ологиям</w:t>
            </w:r>
            <w:proofErr w:type="spellEnd"/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профилактической </w:t>
            </w:r>
            <w:r w:rsidR="00394D6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работы с нарушителями ПДД.</w:t>
            </w:r>
          </w:p>
          <w:p w:rsidR="00F60BE3" w:rsidRPr="009B1D49" w:rsidRDefault="00F60BE3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Кого готовят?</w:t>
            </w:r>
          </w:p>
          <w:p w:rsidR="00F60BE3" w:rsidRPr="009B1D49" w:rsidRDefault="00F60BE3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Кадры будущего – </w:t>
            </w:r>
            <w:r w:rsidR="005029C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специалистов-психологов для превентивной и профилактической </w:t>
            </w:r>
            <w:r w:rsidR="00062D2C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работы </w:t>
            </w:r>
            <w:r w:rsidR="005264B8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с основными участниками дорожного движения, склонными к рискованному поведению</w:t>
            </w:r>
          </w:p>
          <w:p w:rsidR="00142438" w:rsidRDefault="00142438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Психолог</w:t>
            </w:r>
            <w:r w:rsidR="00394D63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 области психологии дорожного движения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это специалист,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который способен видеть п</w:t>
            </w:r>
            <w:r w:rsidR="00394D6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сихологические аспекты проблем, возникающих в условиях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дорожно-транспортной среды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риски взаимодействия всех участников дорожного трафика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пр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оводить психологические и социально-психологические</w:t>
            </w:r>
            <w:r w:rsidR="00394D6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исследования, а также практико-ориентированные обучающие, профилактические и превентивные мероприятия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 целью предотвращения ДТП.</w:t>
            </w:r>
          </w:p>
          <w:p w:rsidR="003010C2" w:rsidRPr="009B1D49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Где смогут работать магистранты: </w:t>
            </w:r>
            <w:r w:rsidR="00DC732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 системе</w:t>
            </w:r>
            <w:r w:rsidR="0083119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дополнительного и профессионального образования (автошколы)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 научно-исследовательские институты и лаборатории, занимающиеся проблемам</w:t>
            </w:r>
            <w:r w:rsidR="0083119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 б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езопасности дорожного движения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 медико-психолого-педагогические центры и комиссии; п</w:t>
            </w:r>
            <w:r w:rsidR="0009570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сихологические консультации; некоммерческие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</w:t>
            </w:r>
            <w:r w:rsidR="0083119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ргани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зации, работающие в области профилактики</w:t>
            </w:r>
            <w:r w:rsidR="0083119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ДТП.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F60BE3" w:rsidRPr="009B1D49" w:rsidRDefault="00F60BE3" w:rsidP="00764BE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программы: </w:t>
            </w:r>
            <w:r w:rsidR="008230D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программа «Психология дорожного движения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» уникальна, она разработана </w:t>
            </w:r>
            <w:r w:rsidR="00764B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 опорой </w:t>
            </w:r>
            <w:r w:rsidR="0009570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«Стратегии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безопасности дорожного движения Российс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кой Федерации в 2018-2024 </w:t>
            </w:r>
            <w:proofErr w:type="spellStart"/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г.г</w:t>
            </w:r>
            <w:proofErr w:type="spellEnd"/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.».</w:t>
            </w:r>
          </w:p>
          <w:p w:rsidR="00F60BE3" w:rsidRPr="00BC152D" w:rsidRDefault="00F60BE3" w:rsidP="00BC152D">
            <w:pPr>
              <w:spacing w:before="4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В 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учебном</w:t>
            </w:r>
            <w:r w:rsidR="000C49A5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 процессе участвуют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:</w:t>
            </w:r>
          </w:p>
          <w:p w:rsidR="00436633" w:rsidRPr="00BC152D" w:rsidRDefault="00764BE3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Кочетова Татьяна Викторовна,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кандидат</w:t>
            </w:r>
            <w:r w:rsidR="0043663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психологических наук,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доцент кафедры психологии управления </w:t>
            </w:r>
            <w:r w:rsidR="002328E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МГППУ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член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TPI</w:t>
            </w:r>
            <w:r w:rsidRPr="00764B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Traffic</w:t>
            </w:r>
            <w:r w:rsidRP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Psychology</w:t>
            </w:r>
            <w:r w:rsidRPr="00710C0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International</w:t>
            </w:r>
            <w:r w:rsidRPr="00764B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руководитель магистерской программы</w:t>
            </w:r>
          </w:p>
          <w:p w:rsidR="00436633" w:rsidRPr="00BC152D" w:rsidRDefault="00764BE3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Погодина Алла Васильевна</w:t>
            </w:r>
            <w:r w:rsidR="00436633"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,</w:t>
            </w:r>
            <w:r w:rsidR="0043663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кандидат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психологических наук, доцент, заведующий кафедрой психологии управления</w:t>
            </w:r>
            <w:r w:rsidR="002328E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</w:p>
          <w:p w:rsidR="00436633" w:rsidRDefault="00764BE3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Литвинова Елена Юрьевна,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кандидат психологических наук, доцент кафедры психологии управления </w:t>
            </w:r>
            <w:r w:rsidR="002328E3" w:rsidRPr="00BC152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МГППУ</w:t>
            </w:r>
          </w:p>
          <w:p w:rsidR="00764BE3" w:rsidRPr="00BC152D" w:rsidRDefault="00764BE3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Харченко Максим Андреевич,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кандидат физико-математических наук, доцент кафедры психология управления МГППУ</w:t>
            </w:r>
          </w:p>
          <w:p w:rsidR="000C49A5" w:rsidRDefault="000C49A5" w:rsidP="000C49A5">
            <w:p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Практика магистрантов реализуется при участии:</w:t>
            </w:r>
          </w:p>
          <w:p w:rsidR="000C49A5" w:rsidRDefault="000C49A5" w:rsidP="000C49A5">
            <w:p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Зайцева Елена Ильинична,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кандидат философских наук, директор «Ассоциации автомобильных школ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г. Москвы</w:t>
            </w:r>
            <w:r w:rsidR="005458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магистр психологии, выпускница программы «Психология дорожного движения», психолог-консультант</w:t>
            </w:r>
          </w:p>
          <w:p w:rsidR="00545811" w:rsidRDefault="00545811" w:rsidP="000C49A5">
            <w:p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Плотникова Маргарита Алексеевна,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магистр психологии, выпускница программы «Психология дорожного движения», консультант международного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Автотрезвость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</w:p>
          <w:p w:rsidR="00941728" w:rsidRDefault="000C49A5" w:rsidP="00BA7FAE">
            <w:p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Костин </w:t>
            </w:r>
            <w:r w:rsidR="0074650C"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Иван Викторович</w:t>
            </w:r>
            <w:r w:rsidR="00BA7FAE" w:rsidRPr="00545811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 –</w:t>
            </w:r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выпускник кафедры психологии управления МГППУ, </w:t>
            </w:r>
            <w:proofErr w:type="spellStart"/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МГИиП</w:t>
            </w:r>
            <w:proofErr w:type="spellEnd"/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инструктор по вождению, директор автошколы для лиц с ОВЗ «</w:t>
            </w:r>
            <w:proofErr w:type="spellStart"/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АвтоМир</w:t>
            </w:r>
            <w:proofErr w:type="spellEnd"/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</w:p>
          <w:p w:rsidR="00545811" w:rsidRPr="009B1D49" w:rsidRDefault="00545811" w:rsidP="00BA7FAE">
            <w:p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(возможно расширение баз практики в зависимости от эпидемиологической ситуации)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F60BE3" w:rsidRPr="009B1D49" w:rsidRDefault="00F60BE3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Осваиваемые компетенции:</w:t>
            </w:r>
          </w:p>
          <w:p w:rsidR="00F60BE3" w:rsidRDefault="00F60BE3" w:rsidP="007135C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>Помимо компетенций, осваиваемых в соответствии с образовательным стандартом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062D2C" w:rsidRP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44.04.02 «Психолого-педагогическое образование»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 реализуемым видам деятельности: научно-исследовательской и педагогической, магистранты осв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оят дополнительные компетенции:</w:t>
            </w:r>
          </w:p>
          <w:p w:rsidR="007135CC" w:rsidRPr="007135CC" w:rsidRDefault="007135CC" w:rsidP="007135C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способность к разработке и реализации научно-прикладных исследований в области транспортной психологии и психологии дорожного движения</w:t>
            </w:r>
          </w:p>
          <w:p w:rsidR="007135CC" w:rsidRPr="007135CC" w:rsidRDefault="007135CC" w:rsidP="007135C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способность к разработке программ психологической диагностики субъектов дорожно-транспортной среды и программ профилактики безаварийного дорожного движения</w:t>
            </w:r>
          </w:p>
          <w:p w:rsidR="007135CC" w:rsidRPr="007135CC" w:rsidRDefault="007135CC" w:rsidP="007135C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способность к профилактической работе с нарушителями правил дорожного движения, а также к психологическому консультиро</w:t>
            </w:r>
            <w:r w:rsidR="00062D2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ванию и социально-психологическому сопровождению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уч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стников</w:t>
            </w:r>
            <w:r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ДТП</w:t>
            </w:r>
          </w:p>
          <w:p w:rsidR="007135CC" w:rsidRPr="007135CC" w:rsidRDefault="007135CC" w:rsidP="007135C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способность к психологическому сопровождению профессиональных коллективов транспортных компаний, осуществляющих пассажирские перевозки</w:t>
            </w:r>
          </w:p>
          <w:p w:rsidR="007135CC" w:rsidRPr="00062D2C" w:rsidRDefault="007135CC" w:rsidP="00062D2C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</w:p>
        </w:tc>
      </w:tr>
      <w:tr w:rsidR="005264B8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5264B8" w:rsidRPr="005264B8" w:rsidRDefault="005264B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264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>Научно-исследовательская работа преподавателей кафедры психологии управления и магистрантов, обучающихся по данному направлению подготовки представлена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журналах ВАК и сборниках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факультета социальной психологии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др.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</w:p>
          <w:p w:rsidR="005264B8" w:rsidRDefault="005264B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hyperlink r:id="rId9" w:history="1">
              <w:r w:rsidRPr="00C31381">
                <w:rPr>
                  <w:rStyle w:val="a4"/>
                  <w:rFonts w:ascii="Times New Roman" w:eastAsia="Times New Roman" w:hAnsi="Times New Roman" w:cs="Times New Roman"/>
                  <w:lang w:val="en-GB" w:eastAsia="ru-RU"/>
                </w:rPr>
                <w:t>https</w:t>
              </w:r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C31381">
                <w:rPr>
                  <w:rStyle w:val="a4"/>
                  <w:rFonts w:ascii="Times New Roman" w:eastAsia="Times New Roman" w:hAnsi="Times New Roman" w:cs="Times New Roman"/>
                  <w:lang w:val="en-GB" w:eastAsia="ru-RU"/>
                </w:rPr>
                <w:t>psyjournals</w:t>
              </w:r>
              <w:proofErr w:type="spellEnd"/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C31381">
                <w:rPr>
                  <w:rStyle w:val="a4"/>
                  <w:rFonts w:ascii="Times New Roman" w:eastAsia="Times New Roman" w:hAnsi="Times New Roman" w:cs="Times New Roman"/>
                  <w:lang w:val="en-GB" w:eastAsia="ru-RU"/>
                </w:rPr>
                <w:t>ru</w:t>
              </w:r>
              <w:proofErr w:type="spellEnd"/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C31381">
                <w:rPr>
                  <w:rStyle w:val="a4"/>
                  <w:rFonts w:ascii="Times New Roman" w:eastAsia="Times New Roman" w:hAnsi="Times New Roman" w:cs="Times New Roman"/>
                  <w:lang w:val="en-GB" w:eastAsia="ru-RU"/>
                </w:rPr>
                <w:t>social</w:t>
              </w:r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_</w:t>
              </w:r>
              <w:proofErr w:type="spellStart"/>
              <w:r w:rsidRPr="00C31381">
                <w:rPr>
                  <w:rStyle w:val="a4"/>
                  <w:rFonts w:ascii="Times New Roman" w:eastAsia="Times New Roman" w:hAnsi="Times New Roman" w:cs="Times New Roman"/>
                  <w:lang w:val="en-GB" w:eastAsia="ru-RU"/>
                </w:rPr>
                <w:t>psy</w:t>
              </w:r>
              <w:proofErr w:type="spellEnd"/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/2018/</w:t>
              </w:r>
              <w:r w:rsidRPr="00C31381">
                <w:rPr>
                  <w:rStyle w:val="a4"/>
                  <w:rFonts w:ascii="Times New Roman" w:eastAsia="Times New Roman" w:hAnsi="Times New Roman" w:cs="Times New Roman"/>
                  <w:lang w:val="en-GB" w:eastAsia="ru-RU"/>
                </w:rPr>
                <w:t>n</w:t>
              </w:r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4/</w:t>
              </w:r>
            </w:hyperlink>
          </w:p>
          <w:p w:rsidR="005264B8" w:rsidRDefault="005264B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hyperlink r:id="rId10" w:history="1"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https://psyjournals.ru/jmfp/2017/n1/</w:t>
              </w:r>
            </w:hyperlink>
          </w:p>
          <w:p w:rsidR="005264B8" w:rsidRPr="005264B8" w:rsidRDefault="005264B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hyperlink r:id="rId11" w:history="1">
              <w:r w:rsidRPr="00C3138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https://psyjournals.ru/orgpsy2019/index.shtml</w:t>
              </w:r>
            </w:hyperlink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65210B" w:rsidRPr="005264B8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</w:pPr>
            <w:r w:rsidRPr="005264B8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 xml:space="preserve">Особенности обучения: 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Обучение по программе организовано по модульному принципу. </w:t>
            </w:r>
            <w:r w:rsidR="00062D2C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Всего 5</w:t>
            </w:r>
            <w:r w:rsidR="001C5620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 модулей обучения, каждый из которых 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содержит теоретическое обучение</w:t>
            </w:r>
            <w:r w:rsidR="00075AE7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, 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практику</w:t>
            </w:r>
            <w:r w:rsidR="00075AE7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, 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научно-исследовательскую </w:t>
            </w:r>
            <w:r w:rsidR="00075AE7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и самостоятельную </w:t>
            </w:r>
            <w:r w:rsidR="001C5620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работу, а также модуль № 6 – государственной итоговой аттестации</w:t>
            </w:r>
            <w:r w:rsidR="00897AC9"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.</w:t>
            </w:r>
          </w:p>
          <w:p w:rsidR="001132D7" w:rsidRPr="005264B8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2F5496" w:themeColor="accent5" w:themeShade="BF"/>
                <w:lang w:eastAsia="ru-RU"/>
              </w:rPr>
            </w:pPr>
            <w:r w:rsidRPr="005264B8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 xml:space="preserve">Начало занятий в магистратуре: 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1 сентября.</w:t>
            </w:r>
          </w:p>
          <w:p w:rsidR="001132D7" w:rsidRPr="005264B8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</w:pPr>
            <w:r w:rsidRPr="005264B8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 xml:space="preserve">Трудоемкость программы, всего 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– </w:t>
            </w:r>
            <w:r w:rsidRPr="005264B8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120 зачетных единиц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 (</w:t>
            </w:r>
            <w:r w:rsidRPr="005264B8">
              <w:rPr>
                <w:rFonts w:ascii="Times New Roman" w:hAnsi="Times New Roman" w:cs="Times New Roman"/>
                <w:b w:val="0"/>
                <w:color w:val="2F5496" w:themeColor="accent5" w:themeShade="BF"/>
              </w:rPr>
              <w:t>1 зачетная единица = 36 академических часов</w:t>
            </w: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).</w:t>
            </w:r>
          </w:p>
          <w:p w:rsidR="001132D7" w:rsidRPr="005264B8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</w:pP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Теоретическое обучение – 57 </w:t>
            </w:r>
            <w:proofErr w:type="spellStart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. ед.</w:t>
            </w:r>
          </w:p>
          <w:p w:rsidR="001132D7" w:rsidRPr="005264B8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</w:pPr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Практики, НИР – 57 </w:t>
            </w:r>
            <w:proofErr w:type="spellStart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. ед., в том числе учебная практика – 3 </w:t>
            </w:r>
            <w:proofErr w:type="spellStart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. ед., производственная практика – 15 </w:t>
            </w:r>
            <w:proofErr w:type="spellStart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. ед., научно-исследовательская работа– 27 </w:t>
            </w:r>
            <w:proofErr w:type="spellStart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. ед., преддипломная практика – 12 </w:t>
            </w:r>
            <w:proofErr w:type="spellStart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eastAsia="Times New Roman" w:hAnsi="Times New Roman" w:cs="Times New Roman"/>
                <w:b w:val="0"/>
                <w:color w:val="2F5496" w:themeColor="accent5" w:themeShade="BF"/>
                <w:lang w:eastAsia="ru-RU"/>
              </w:rPr>
              <w:t>. ед.</w:t>
            </w:r>
          </w:p>
          <w:p w:rsidR="00897AC9" w:rsidRPr="009B1D49" w:rsidRDefault="001132D7" w:rsidP="001132D7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0"/>
                <w:szCs w:val="20"/>
                <w:lang w:eastAsia="ru-RU"/>
              </w:rPr>
            </w:pPr>
            <w:r w:rsidRPr="005264B8">
              <w:rPr>
                <w:rFonts w:ascii="Times New Roman" w:hAnsi="Times New Roman" w:cs="Times New Roman"/>
                <w:color w:val="2F5496" w:themeColor="accent5" w:themeShade="BF"/>
                <w:lang w:eastAsia="ru-RU"/>
              </w:rPr>
              <w:t xml:space="preserve">Государственная итоговая аттестация </w:t>
            </w:r>
            <w:r w:rsidRPr="005264B8">
              <w:rPr>
                <w:rFonts w:ascii="Times New Roman" w:hAnsi="Times New Roman" w:cs="Times New Roman"/>
                <w:b w:val="0"/>
                <w:color w:val="2F5496" w:themeColor="accent5" w:themeShade="BF"/>
                <w:lang w:eastAsia="ru-RU"/>
              </w:rPr>
              <w:t>(</w:t>
            </w:r>
            <w:proofErr w:type="spellStart"/>
            <w:r w:rsidRPr="005264B8">
              <w:rPr>
                <w:rFonts w:ascii="Times New Roman" w:hAnsi="Times New Roman" w:cs="Times New Roman"/>
                <w:b w:val="0"/>
                <w:color w:val="2F5496" w:themeColor="accent5" w:themeShade="BF"/>
                <w:lang w:eastAsia="ru-RU"/>
              </w:rPr>
              <w:t>в.т.ч</w:t>
            </w:r>
            <w:proofErr w:type="spellEnd"/>
            <w:r w:rsidRPr="005264B8">
              <w:rPr>
                <w:rFonts w:ascii="Times New Roman" w:hAnsi="Times New Roman" w:cs="Times New Roman"/>
                <w:b w:val="0"/>
                <w:color w:val="2F5496" w:themeColor="accent5" w:themeShade="BF"/>
                <w:lang w:eastAsia="ru-RU"/>
              </w:rPr>
              <w:t xml:space="preserve">. подготовка диссертации) – 6 </w:t>
            </w:r>
            <w:proofErr w:type="spellStart"/>
            <w:r w:rsidRPr="005264B8">
              <w:rPr>
                <w:rFonts w:ascii="Times New Roman" w:hAnsi="Times New Roman" w:cs="Times New Roman"/>
                <w:b w:val="0"/>
                <w:color w:val="2F5496" w:themeColor="accent5" w:themeShade="BF"/>
                <w:lang w:eastAsia="ru-RU"/>
              </w:rPr>
              <w:t>зач</w:t>
            </w:r>
            <w:proofErr w:type="spellEnd"/>
            <w:r w:rsidRPr="005264B8">
              <w:rPr>
                <w:rFonts w:ascii="Times New Roman" w:hAnsi="Times New Roman" w:cs="Times New Roman"/>
                <w:b w:val="0"/>
                <w:color w:val="2F5496" w:themeColor="accent5" w:themeShade="BF"/>
                <w:lang w:eastAsia="ru-RU"/>
              </w:rPr>
              <w:t>. ед.</w:t>
            </w:r>
            <w:r w:rsidR="009B1D49" w:rsidRPr="005264B8">
              <w:rPr>
                <w:rFonts w:ascii="Times New Roman" w:hAnsi="Times New Roman" w:cs="Times New Roman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</w:tr>
    </w:tbl>
    <w:p w:rsidR="001132D7" w:rsidRDefault="001132D7">
      <w:r>
        <w:rPr>
          <w:b/>
          <w:bCs/>
        </w:rPr>
        <w:br w:type="page"/>
      </w:r>
    </w:p>
    <w:tbl>
      <w:tblPr>
        <w:tblStyle w:val="-151"/>
        <w:tblW w:w="10940" w:type="dxa"/>
        <w:tblInd w:w="-714" w:type="dxa"/>
        <w:tblLook w:val="04A0" w:firstRow="1" w:lastRow="0" w:firstColumn="1" w:lastColumn="0" w:noHBand="0" w:noVBand="1"/>
      </w:tblPr>
      <w:tblGrid>
        <w:gridCol w:w="10986"/>
      </w:tblGrid>
      <w:tr w:rsidR="001132D7" w:rsidRPr="009B1D49" w:rsidTr="0011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1132D7" w:rsidRDefault="001132D7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 xml:space="preserve">График учебного процесса </w:t>
            </w:r>
          </w:p>
          <w:p w:rsidR="001132D7" w:rsidRPr="009B1D49" w:rsidRDefault="00394D63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E79" w:themeColor="accent1" w:themeShade="80"/>
                <w:lang w:eastAsia="ru-RU"/>
              </w:rPr>
              <w:drawing>
                <wp:inline distT="0" distB="0" distL="0" distR="0" wp14:anchorId="6140D47E">
                  <wp:extent cx="682942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F60BE3" w:rsidRPr="009B1D49" w:rsidRDefault="00D663AC" w:rsidP="0074650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 «</w:t>
            </w:r>
            <w:r w:rsidR="007135CC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Теоретико-познавательный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(1 год обучения, 1 семестр)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«самостоятельная работа → практика (учебная) → теоретическое обучение</w:t>
            </w:r>
            <w:r w:rsidR="009B1D49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научно-исследовательская работа». </w:t>
            </w:r>
            <w:r w:rsidR="009B1D49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Теоретическое обучение – </w:t>
            </w:r>
            <w:r w:rsidR="000D4BF4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дисциплины</w:t>
            </w:r>
            <w:r w:rsidR="000C663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  <w:r w:rsidR="009B1D49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Философия и 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методология современной науки;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Научные школы и те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ории в современной психологии;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Актуальные психологические проблемы современного общества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</w:p>
          <w:p w:rsidR="00D663AC" w:rsidRDefault="00D663AC" w:rsidP="0074650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0465C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</w:t>
            </w:r>
            <w:r w:rsidR="000465CD" w:rsidRPr="000465C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Научно-исследовательская деятельность и методы психолого-педагогических исследований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 (1 год обучения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0465CD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«теоретическое обучение → практика (учебная) → научно-исследовательская работа→ самостоятельная работа». </w:t>
            </w:r>
            <w:r w:rsidR="000465CD">
              <w:t xml:space="preserve"> </w:t>
            </w:r>
            <w:r w:rsidR="000465CD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Теоретическое обучение – дисциплины</w:t>
            </w:r>
            <w:r w:rsidR="000C663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Планирование и проведение 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психологического исследования;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Методы профильных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психологических исследований;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Математическая обработка данных психолого-педагогических исследований в программе SPSS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</w:p>
          <w:p w:rsidR="00CC278E" w:rsidRPr="009B1D49" w:rsidRDefault="000465CD" w:rsidP="0074650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0465C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3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</w:t>
            </w:r>
            <w:r w:rsidR="0074650C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Профессиональное взаимодействие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»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«теоретическое обучение → практика (учебная) → научно-исследовательская работа→ </w:t>
            </w:r>
            <w:r w:rsidR="009B7CFC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практика (</w:t>
            </w:r>
            <w:r w:rsidR="009B7CFC" w:rsidRPr="009B7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производственная</w:t>
            </w:r>
            <w:r w:rsidR="009B7CFC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→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самостоятельная работа». </w:t>
            </w:r>
            <w: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Теор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тическое обучение – дисциплины:</w:t>
            </w:r>
            <w:r w:rsidR="00F2330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Межкультурная коммуникация в профессиональном взаимодействии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</w:p>
          <w:p w:rsidR="0074650C" w:rsidRDefault="00E47B9C" w:rsidP="0074650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0465C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</w:t>
            </w:r>
            <w:r w:rsidR="0074650C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Дисциплины профессиональной деятельности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» «теоретическое </w:t>
            </w:r>
            <w:r w:rsidR="00F2330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 практико-ориентированное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обучение → научно-исследовательская работа→ практика (</w:t>
            </w:r>
            <w:r w:rsidRPr="009B7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производственная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 → самостоятельная работа». </w:t>
            </w:r>
            <w:r>
              <w:t xml:space="preserve"> 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Дисциплины: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Психические процессы и состояния водителя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 Психология безопасности участников дорожно-транспортной среды, Психология дорожного движения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Инженерная психология и эргономика</w:t>
            </w:r>
            <w:r w:rsidR="0074650C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ab/>
            </w:r>
          </w:p>
          <w:p w:rsidR="0074650C" w:rsidRDefault="0074650C" w:rsidP="0074650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3305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5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F23305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«Прикладная психология дорожного движения»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F2330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«практико-ориентированное обучение</w:t>
            </w:r>
            <w:r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→ научно-исследовательская работа→ практика (производственная) → самостоятельная работа». 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 выбору</w:t>
            </w:r>
            <w:r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Прикладная психофизиология; </w:t>
            </w:r>
            <w:r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Психофизио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логия индивидуальных различий; </w:t>
            </w:r>
            <w:r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Отклоняющееся поведение участник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 дорожно-транспортной среды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Психологический тренинг с нарушите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лями ПДД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3F785B"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Методы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оценки персонала автошколы; </w:t>
            </w:r>
            <w:bookmarkStart w:id="0" w:name="_GoBack"/>
            <w:bookmarkEnd w:id="0"/>
            <w:r w:rsidRP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Интерактив</w:t>
            </w:r>
            <w:r w:rsidR="003F785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ные методы обучения водителей.</w:t>
            </w:r>
          </w:p>
          <w:p w:rsidR="002C1B01" w:rsidRPr="009B1D49" w:rsidRDefault="002C1B01" w:rsidP="001C5620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132D7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Факультативы</w:t>
            </w:r>
            <w:r w:rsidR="0074650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1C562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Научно-методический семинар</w:t>
            </w:r>
          </w:p>
        </w:tc>
      </w:tr>
      <w:tr w:rsidR="009B1D49" w:rsidRPr="00545811" w:rsidTr="001132D7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B1D49" w:rsidRPr="009B1D49" w:rsidRDefault="009B1D49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Контакты и информация</w:t>
            </w:r>
          </w:p>
          <w:p w:rsidR="009B1D49" w:rsidRPr="009B1D49" w:rsidRDefault="009B1D4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Адрес: 12705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1, Москва, ул. Сретенка, д. 29., к. 207.</w:t>
            </w:r>
          </w:p>
          <w:p w:rsidR="007135CC" w:rsidRDefault="009B1D49" w:rsidP="009B1D49">
            <w:pPr>
              <w:jc w:val="both"/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Сайт: </w:t>
            </w:r>
            <w:hyperlink r:id="rId13" w:history="1"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http://so.mgppu.ru</w:t>
              </w:r>
            </w:hyperlink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9B1D49" w:rsidRPr="007135CC" w:rsidRDefault="009B1D4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C152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Руководитель программы</w:t>
            </w:r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Кочетова Татьяна Викторовна, тел. </w:t>
            </w:r>
            <w:r w:rsidR="00BA7FAE" w:rsidRP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+7 (965) 434-2972, </w:t>
            </w:r>
            <w:r w:rsidR="00BA7FAE" w:rsidRP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</w:t>
            </w:r>
            <w:r w:rsidR="00BA7FAE" w:rsidRP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="00BA7FAE" w:rsidRP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mai</w:t>
            </w:r>
            <w:r w:rsid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l</w:t>
            </w:r>
            <w:r w:rsidR="00BA7FAE" w:rsidRPr="00BA7FA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14" w:history="1"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kochetovatv</w:t>
              </w:r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gmail</w:t>
              </w:r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</w:hyperlink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 xml:space="preserve"> </w:t>
            </w:r>
          </w:p>
          <w:p w:rsidR="00F60BE3" w:rsidRPr="007135CC" w:rsidRDefault="00BA7FAE" w:rsidP="007135C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Координатор</w:t>
            </w:r>
            <w:r w:rsidR="009B1D49" w:rsidRPr="00BC152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Погодина Алла Васильевна</w:t>
            </w:r>
            <w:r w:rsidR="009B1D49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тел.</w:t>
            </w:r>
            <w:r w:rsidR="007135CC">
              <w:t xml:space="preserve"> </w:t>
            </w:r>
            <w:r w:rsidR="007135CC"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+7 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(</w:t>
            </w:r>
            <w:r w:rsidR="007135CC"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915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) 238-39-66</w:t>
            </w:r>
            <w:r w:rsidR="007135CC"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,</w:t>
            </w:r>
            <w:r w:rsid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e</w:t>
            </w:r>
            <w:r w:rsidR="007135CC"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-mail: </w:t>
            </w:r>
            <w:hyperlink r:id="rId15" w:history="1">
              <w:r w:rsidR="007135CC" w:rsidRPr="00454343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allavan@yandex.ru</w:t>
              </w:r>
            </w:hyperlink>
            <w:r w:rsidR="007135CC"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  <w:r w:rsidR="009B1D49" w:rsidRPr="007135C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</w:p>
        </w:tc>
      </w:tr>
    </w:tbl>
    <w:p w:rsidR="004205D5" w:rsidRPr="009B1D49" w:rsidRDefault="004205D5" w:rsidP="009B1D49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val="en-US" w:eastAsia="ru-RU"/>
        </w:rPr>
      </w:pPr>
    </w:p>
    <w:sectPr w:rsidR="004205D5" w:rsidRPr="009B1D49" w:rsidSect="00075AE7">
      <w:headerReference w:type="default" r:id="rId16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61" w:rsidRDefault="00817E61" w:rsidP="00BC152D">
      <w:pPr>
        <w:spacing w:after="0" w:line="240" w:lineRule="auto"/>
      </w:pPr>
      <w:r>
        <w:separator/>
      </w:r>
    </w:p>
  </w:endnote>
  <w:endnote w:type="continuationSeparator" w:id="0">
    <w:p w:rsidR="00817E61" w:rsidRDefault="00817E61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61" w:rsidRDefault="00817E61" w:rsidP="00BC152D">
      <w:pPr>
        <w:spacing w:after="0" w:line="240" w:lineRule="auto"/>
      </w:pPr>
      <w:r>
        <w:separator/>
      </w:r>
    </w:p>
  </w:footnote>
  <w:footnote w:type="continuationSeparator" w:id="0">
    <w:p w:rsidR="00817E61" w:rsidRDefault="00817E61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2D" w:rsidRDefault="0009570D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</w:rPr>
    </w:pPr>
    <w:r>
      <w:rPr>
        <w:rFonts w:ascii="Times New Roman" w:hAnsi="Times New Roman" w:cs="Times New Roman"/>
        <w:color w:val="1F4E79" w:themeColor="accent1" w:themeShade="80"/>
      </w:rPr>
      <w:t>2022</w:t>
    </w:r>
    <w:r w:rsidR="00BC152D"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:rsidR="00DE4AD3" w:rsidRPr="00DE4AD3" w:rsidRDefault="00DE4AD3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0237"/>
    <w:multiLevelType w:val="hybridMultilevel"/>
    <w:tmpl w:val="3ABC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2E7"/>
    <w:multiLevelType w:val="hybridMultilevel"/>
    <w:tmpl w:val="02DE6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1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8"/>
    <w:rsid w:val="00022CDE"/>
    <w:rsid w:val="000465CD"/>
    <w:rsid w:val="00054D15"/>
    <w:rsid w:val="00057CBD"/>
    <w:rsid w:val="0006286E"/>
    <w:rsid w:val="00062D2C"/>
    <w:rsid w:val="00075AE7"/>
    <w:rsid w:val="0009570D"/>
    <w:rsid w:val="000C49A5"/>
    <w:rsid w:val="000C6631"/>
    <w:rsid w:val="000D4BF4"/>
    <w:rsid w:val="00103938"/>
    <w:rsid w:val="00104B08"/>
    <w:rsid w:val="001132D7"/>
    <w:rsid w:val="0013130E"/>
    <w:rsid w:val="00142438"/>
    <w:rsid w:val="001713D7"/>
    <w:rsid w:val="001C5620"/>
    <w:rsid w:val="001E1ABD"/>
    <w:rsid w:val="001E4CED"/>
    <w:rsid w:val="002328E3"/>
    <w:rsid w:val="00232941"/>
    <w:rsid w:val="00280DDE"/>
    <w:rsid w:val="00283057"/>
    <w:rsid w:val="0029095F"/>
    <w:rsid w:val="002B0B60"/>
    <w:rsid w:val="002C1B01"/>
    <w:rsid w:val="002E334C"/>
    <w:rsid w:val="003010C2"/>
    <w:rsid w:val="003234C0"/>
    <w:rsid w:val="00394D63"/>
    <w:rsid w:val="003D104B"/>
    <w:rsid w:val="003F785B"/>
    <w:rsid w:val="00412468"/>
    <w:rsid w:val="00417995"/>
    <w:rsid w:val="004205D5"/>
    <w:rsid w:val="00420C16"/>
    <w:rsid w:val="004272FB"/>
    <w:rsid w:val="00436633"/>
    <w:rsid w:val="004717DF"/>
    <w:rsid w:val="00484E8B"/>
    <w:rsid w:val="004943A7"/>
    <w:rsid w:val="005029C1"/>
    <w:rsid w:val="005100BE"/>
    <w:rsid w:val="00517BAA"/>
    <w:rsid w:val="005264B8"/>
    <w:rsid w:val="00544D6E"/>
    <w:rsid w:val="00545811"/>
    <w:rsid w:val="005F2550"/>
    <w:rsid w:val="006225ED"/>
    <w:rsid w:val="00625157"/>
    <w:rsid w:val="00634926"/>
    <w:rsid w:val="0065210B"/>
    <w:rsid w:val="00655B8F"/>
    <w:rsid w:val="006B5F3F"/>
    <w:rsid w:val="006C2AB4"/>
    <w:rsid w:val="00710C0A"/>
    <w:rsid w:val="007135CC"/>
    <w:rsid w:val="00722BED"/>
    <w:rsid w:val="0074650C"/>
    <w:rsid w:val="00764BE3"/>
    <w:rsid w:val="00767798"/>
    <w:rsid w:val="00777CDB"/>
    <w:rsid w:val="007A54BD"/>
    <w:rsid w:val="007D4CF5"/>
    <w:rsid w:val="00817E61"/>
    <w:rsid w:val="008205F7"/>
    <w:rsid w:val="008230DC"/>
    <w:rsid w:val="00831194"/>
    <w:rsid w:val="008442A9"/>
    <w:rsid w:val="00844407"/>
    <w:rsid w:val="00891DC4"/>
    <w:rsid w:val="0089679B"/>
    <w:rsid w:val="00897AC9"/>
    <w:rsid w:val="008E7446"/>
    <w:rsid w:val="00941728"/>
    <w:rsid w:val="009B1D49"/>
    <w:rsid w:val="009B7CFC"/>
    <w:rsid w:val="009E5173"/>
    <w:rsid w:val="00A076C4"/>
    <w:rsid w:val="00A332F6"/>
    <w:rsid w:val="00A348CB"/>
    <w:rsid w:val="00A80599"/>
    <w:rsid w:val="00AC3C57"/>
    <w:rsid w:val="00AD1DDD"/>
    <w:rsid w:val="00AE0299"/>
    <w:rsid w:val="00AF197D"/>
    <w:rsid w:val="00B00226"/>
    <w:rsid w:val="00B12C38"/>
    <w:rsid w:val="00B450B3"/>
    <w:rsid w:val="00B753AD"/>
    <w:rsid w:val="00B83A8E"/>
    <w:rsid w:val="00B87B4A"/>
    <w:rsid w:val="00B9044C"/>
    <w:rsid w:val="00BA7FAE"/>
    <w:rsid w:val="00BC152D"/>
    <w:rsid w:val="00BE157E"/>
    <w:rsid w:val="00C20D14"/>
    <w:rsid w:val="00C21B5F"/>
    <w:rsid w:val="00C42207"/>
    <w:rsid w:val="00C726B1"/>
    <w:rsid w:val="00C82A2F"/>
    <w:rsid w:val="00CC132C"/>
    <w:rsid w:val="00CC278E"/>
    <w:rsid w:val="00CC3860"/>
    <w:rsid w:val="00CD50A4"/>
    <w:rsid w:val="00CF27BC"/>
    <w:rsid w:val="00D663AC"/>
    <w:rsid w:val="00DC732E"/>
    <w:rsid w:val="00DE4AD3"/>
    <w:rsid w:val="00DE7DCD"/>
    <w:rsid w:val="00E32650"/>
    <w:rsid w:val="00E427A0"/>
    <w:rsid w:val="00E47B9C"/>
    <w:rsid w:val="00E71076"/>
    <w:rsid w:val="00EC4A74"/>
    <w:rsid w:val="00ED7E49"/>
    <w:rsid w:val="00F151B1"/>
    <w:rsid w:val="00F23305"/>
    <w:rsid w:val="00F26BA9"/>
    <w:rsid w:val="00F33257"/>
    <w:rsid w:val="00F53A30"/>
    <w:rsid w:val="00F60BE3"/>
    <w:rsid w:val="00F707CD"/>
    <w:rsid w:val="00F9324D"/>
    <w:rsid w:val="00FA4080"/>
    <w:rsid w:val="00FD1453"/>
    <w:rsid w:val="00FE1563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9C5B9-ED03-4991-9015-C5426EF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DC7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abitur" TargetMode="External"/><Relationship Id="rId13" Type="http://schemas.openxmlformats.org/officeDocument/2006/relationships/hyperlink" Target="http://so.mgpp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journals.ru/orgpsy2019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lavan@yandex.ru" TargetMode="External"/><Relationship Id="rId10" Type="http://schemas.openxmlformats.org/officeDocument/2006/relationships/hyperlink" Target="https://psyjournals.ru/jmfp/2017/n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journals.ru/social_psy/2018/n4/" TargetMode="External"/><Relationship Id="rId14" Type="http://schemas.openxmlformats.org/officeDocument/2006/relationships/hyperlink" Target="mailto:kochetovat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D45C-0B75-4621-A727-FEE986E1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Tatiana Kochetova</cp:lastModifiedBy>
  <cp:revision>3</cp:revision>
  <dcterms:created xsi:type="dcterms:W3CDTF">2022-03-21T11:06:00Z</dcterms:created>
  <dcterms:modified xsi:type="dcterms:W3CDTF">2022-03-21T11:18:00Z</dcterms:modified>
</cp:coreProperties>
</file>