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10940" w:type="dxa"/>
        <w:tblInd w:w="-714" w:type="dxa"/>
        <w:tblLook w:val="04A0"/>
      </w:tblPr>
      <w:tblGrid>
        <w:gridCol w:w="10940"/>
      </w:tblGrid>
      <w:tr w:rsidR="009B1D49" w:rsidRPr="009B1D49" w:rsidTr="001132D7">
        <w:trPr>
          <w:cnfStyle w:val="100000000000"/>
        </w:trPr>
        <w:tc>
          <w:tcPr>
            <w:cnfStyle w:val="001000000000"/>
            <w:tcW w:w="10940" w:type="dxa"/>
            <w:shd w:val="clear" w:color="auto" w:fill="BDD6EE" w:themeFill="accent1" w:themeFillTint="66"/>
          </w:tcPr>
          <w:p w:rsidR="008442A9" w:rsidRPr="009B1D49" w:rsidRDefault="008442A9" w:rsidP="009B1D4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ОБРАЗОВАТЕЛЬНАЯ ПРОГРАММА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39767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СПЕЦИАЛИТЕТА</w:t>
            </w:r>
          </w:p>
          <w:p w:rsidR="00BC152D" w:rsidRPr="00C36673" w:rsidRDefault="008442A9" w:rsidP="00874B3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874B3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РЕЖИССУРА КИНО И ТЕЛЕВИДЕНИЯ</w:t>
            </w:r>
            <w:r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</w:tcPr>
          <w:p w:rsidR="008442A9" w:rsidRPr="009B1D49" w:rsidRDefault="008442A9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55.05.01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«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Режиссура кино и телевидения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0E2F3B" w:rsidRDefault="008442A9" w:rsidP="000E2F3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 программы: «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Режиссер мультимедиа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».</w:t>
            </w:r>
          </w:p>
          <w:p w:rsidR="003010C2" w:rsidRPr="009B1D49" w:rsidRDefault="00731301" w:rsidP="00FD1FA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ованы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D1FA3" w:rsidRP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C3667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вида деятельности: </w:t>
            </w:r>
            <w:proofErr w:type="gramStart"/>
            <w:r w:rsid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творческо-производственная</w:t>
            </w:r>
            <w:proofErr w:type="gramEnd"/>
            <w:r w:rsidR="00FC23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(основной)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874B3D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художественно-творческая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874B3D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941728" w:rsidP="00D5364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="00D5364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режиссер мультимедиа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941728" w:rsidP="00874B3D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лет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FFFFFF" w:themeFill="background1"/>
          </w:tcPr>
          <w:p w:rsidR="00941728" w:rsidRPr="0080715A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  <w:r w:rsidR="00162AB9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Абитуриент, поступающий на данную программу, должен иметь документ государственного образца о среднем (полном) общем образовании или среднем профессиональном образовании</w:t>
            </w:r>
          </w:p>
          <w:p w:rsidR="002328E3" w:rsidRPr="0080715A" w:rsidRDefault="002328E3" w:rsidP="004D4764">
            <w:pPr>
              <w:pStyle w:val="af2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</w:rPr>
            </w:pPr>
            <w:r w:rsidRPr="0080715A">
              <w:rPr>
                <w:color w:val="1F4E79" w:themeColor="accent1" w:themeShade="80"/>
              </w:rPr>
              <w:t>Поступление:</w:t>
            </w:r>
            <w:r w:rsidR="004D4764" w:rsidRPr="0080715A">
              <w:rPr>
                <w:color w:val="1F4E79" w:themeColor="accent1" w:themeShade="80"/>
              </w:rPr>
              <w:t xml:space="preserve"> </w:t>
            </w:r>
            <w:r w:rsidR="008B7A61" w:rsidRPr="008B7A61">
              <w:rPr>
                <w:color w:val="1F4E79" w:themeColor="accent1" w:themeShade="80"/>
              </w:rPr>
              <w:fldChar w:fldCharType="begin"/>
            </w:r>
            <w:r w:rsidRPr="0080715A">
              <w:rPr>
                <w:color w:val="1F4E79" w:themeColor="accent1" w:themeShade="80"/>
              </w:rPr>
              <w:instrText xml:space="preserve"> LINK Excel.Sheet.12 "C:\\Users\\makarovskayazv\\Desktop\\КИП Описание программы.xlsx" "Лист1 (2)!R15C3" \a \f 5 \h  \* MERGEFORMAT </w:instrText>
            </w:r>
            <w:r w:rsidR="008B7A61" w:rsidRPr="008B7A61">
              <w:rPr>
                <w:color w:val="1F4E79" w:themeColor="accent1" w:themeShade="80"/>
              </w:rPr>
              <w:fldChar w:fldCharType="separate"/>
            </w:r>
          </w:p>
          <w:p w:rsidR="00162AB9" w:rsidRPr="0080715A" w:rsidRDefault="00162AB9" w:rsidP="00162AB9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Прием на обучение по программам </w:t>
            </w:r>
            <w:proofErr w:type="spellStart"/>
            <w:r w:rsid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специалитета</w:t>
            </w:r>
            <w:proofErr w:type="spellEnd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 базе среднего общего образования осуществляется на конкурсной основе по результатам ЕГЭ по предметам: русский язык, литература, история</w:t>
            </w:r>
            <w:r w:rsidR="001B236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или обществознание</w:t>
            </w:r>
            <w:proofErr w:type="gramStart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.. </w:t>
            </w:r>
            <w:proofErr w:type="gramEnd"/>
          </w:p>
          <w:p w:rsidR="005462A8" w:rsidRPr="0080715A" w:rsidRDefault="00162AB9" w:rsidP="0080715A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Вузом предусмотрены отдельные бюджетные места для лиц с инвалидностью по адаптированной образовательной программе. Бюджетные места также предусмотрены и для других льготных категорий граждан</w:t>
            </w:r>
            <w:proofErr w:type="gramStart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..</w:t>
            </w:r>
            <w:r w:rsidR="008B7A61"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fldChar w:fldCharType="end"/>
            </w:r>
            <w:r w:rsidR="0080715A"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proofErr w:type="gramEnd"/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4D4764" w:rsidP="0080715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941728" w:rsidRPr="005462A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  <w:r w:rsid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="0080715A" w:rsidRPr="0080715A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>лауреат Премии Правительства РФ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auto"/>
          </w:tcPr>
          <w:p w:rsidR="005462A8" w:rsidRPr="0080715A" w:rsidRDefault="00941728" w:rsidP="005462A8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«</w:t>
            </w:r>
            <w:r w:rsidR="005462A8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Прикладная </w:t>
            </w:r>
            <w:r w:rsidR="00874B3D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информатика и </w:t>
            </w:r>
            <w:r w:rsidR="00874B3D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мультимедийные технологии» </w:t>
            </w:r>
            <w:r w:rsidR="005462A8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8071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заведующий кафедрой: </w:t>
            </w:r>
          </w:p>
          <w:p w:rsidR="0080715A" w:rsidRDefault="00874B3D" w:rsidP="000E2F3B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</w:p>
          <w:p w:rsidR="009B6C52" w:rsidRDefault="009B6C52" w:rsidP="000E2F3B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color w:val="1F4E79" w:themeColor="accent1" w:themeShade="80"/>
              </w:rPr>
              <w:t>Зав.</w:t>
            </w:r>
            <w:r w:rsidR="00731301" w:rsidRPr="0080715A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r w:rsidRPr="0080715A">
              <w:rPr>
                <w:rFonts w:ascii="Times New Roman" w:hAnsi="Times New Roman" w:cs="Times New Roman"/>
                <w:color w:val="1F4E79" w:themeColor="accent1" w:themeShade="80"/>
              </w:rPr>
              <w:t>направлением подготовки «Режиссура кино и телевидения»</w:t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  <w:p w:rsidR="009B6C52" w:rsidRPr="00982B83" w:rsidRDefault="009B6C52" w:rsidP="000E2F3B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Бохоров</w:t>
            </w:r>
            <w:proofErr w:type="spellEnd"/>
            <w:r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Константин Юльевич, доцент, 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9E2F3" w:themeFill="accent5" w:themeFillTint="33"/>
          </w:tcPr>
          <w:p w:rsidR="00F60BE3" w:rsidRPr="001D6F9E" w:rsidRDefault="00941728" w:rsidP="007A6576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3D109B" w:rsidRPr="00982B83" w:rsidRDefault="005C635B" w:rsidP="003D109B">
            <w:pPr>
              <w:pStyle w:val="text"/>
              <w:spacing w:before="0" w:beforeAutospacing="0" w:after="0" w:afterAutospacing="0"/>
              <w:jc w:val="both"/>
              <w:rPr>
                <w:color w:val="1F4E79" w:themeColor="accent1" w:themeShade="80"/>
                <w:sz w:val="23"/>
                <w:szCs w:val="23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Программа ориентирована на формирование профессиональных компетенций и подготовку 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специалистов</w:t>
            </w:r>
            <w:r w:rsidR="003D109B" w:rsidRPr="00982B83">
              <w:rPr>
                <w:color w:val="1F4E79" w:themeColor="accent1" w:themeShade="80"/>
                <w:sz w:val="23"/>
                <w:szCs w:val="23"/>
              </w:rPr>
              <w:t xml:space="preserve"> 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современной формации режиссуры. Режиссер мультимедиа на основе литературного сценария</w:t>
            </w:r>
            <w:r w:rsidR="00731301">
              <w:rPr>
                <w:b w:val="0"/>
                <w:color w:val="1F4E79" w:themeColor="accent1" w:themeShade="80"/>
                <w:sz w:val="22"/>
                <w:szCs w:val="22"/>
              </w:rPr>
              <w:t xml:space="preserve"> и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по собственному 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>творческому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замыслу осуществляет создание мультимедийных произведений разных жанров, используя в процессе постановки весь спектр технических возможностей  компьютерных технологий</w:t>
            </w:r>
            <w:r w:rsidR="00731301">
              <w:rPr>
                <w:b w:val="0"/>
                <w:color w:val="1F4E79" w:themeColor="accent1" w:themeShade="80"/>
                <w:sz w:val="22"/>
                <w:szCs w:val="22"/>
              </w:rPr>
              <w:t>, р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уководит и объединяет творческую деятельность съемочного коллектива, анализируя и направляя творческий процесс.</w:t>
            </w:r>
          </w:p>
          <w:p w:rsidR="00F60BE3" w:rsidRPr="001D6F9E" w:rsidRDefault="00F60BE3" w:rsidP="003D109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BA297F" w:rsidRPr="00982B83" w:rsidRDefault="00BA297F" w:rsidP="00BA297F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Кинематограф – динамично развивающийся вид искусства, и процесс обогащения его языка постоянно продолжается, овладение широким арсеналом выразительных средств данной отрасли, умение их подбирать, комбинировать в соответствии с внутренним замыслом определяет уровень профессионализма режиссера.</w:t>
            </w:r>
          </w:p>
          <w:p w:rsidR="00BA297F" w:rsidRPr="00982B83" w:rsidRDefault="00A007FD" w:rsidP="00BA297F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Факультет готовит специалистов, которые </w:t>
            </w:r>
            <w:r w:rsidR="00AD68E6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владеют </w:t>
            </w:r>
            <w:r w:rsidR="000E2F3B" w:rsidRPr="00982B83">
              <w:rPr>
                <w:b w:val="0"/>
                <w:color w:val="1F4E79" w:themeColor="accent1" w:themeShade="80"/>
                <w:sz w:val="22"/>
                <w:szCs w:val="22"/>
              </w:rPr>
              <w:t>технологи</w:t>
            </w:r>
            <w:r w:rsidR="00AD68E6" w:rsidRPr="00982B83">
              <w:rPr>
                <w:b w:val="0"/>
                <w:color w:val="1F4E79" w:themeColor="accent1" w:themeShade="80"/>
                <w:sz w:val="22"/>
                <w:szCs w:val="22"/>
              </w:rPr>
              <w:t>ями</w:t>
            </w:r>
            <w:r w:rsidR="000E2F3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современного про</w:t>
            </w:r>
            <w:r w:rsidR="00BA297F" w:rsidRPr="00982B83">
              <w:rPr>
                <w:b w:val="0"/>
                <w:color w:val="1F4E79" w:themeColor="accent1" w:themeShade="80"/>
                <w:sz w:val="22"/>
                <w:szCs w:val="22"/>
              </w:rPr>
              <w:t>граммного обеспечения,  которые способны создать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: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гровые и документальные фильмы с применением мультимедийных технологий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елевизионные программы с использованием цифровых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компьютерных спецэффектов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анимаци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театрально-зрелищные проекты;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бучаю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щие и образовательные программы;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еб-дизайн и виртуальн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реальность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презентационные программы;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анимаци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D, 3D,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нтерактивные </w:t>
            </w:r>
            <w:proofErr w:type="spellStart"/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медиаинсталляции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айты и клипы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полиграфические издания. </w:t>
            </w:r>
          </w:p>
          <w:p w:rsidR="005C635B" w:rsidRPr="001D6F9E" w:rsidRDefault="003010C2" w:rsidP="00BA297F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работать: </w:t>
            </w:r>
          </w:p>
          <w:p w:rsidR="00697B43" w:rsidRPr="00982B83" w:rsidRDefault="00BA297F" w:rsidP="00162AB9">
            <w:pPr>
              <w:pStyle w:val="af2"/>
              <w:spacing w:before="0" w:beforeAutospacing="0" w:after="0" w:afterAutospacing="0"/>
              <w:jc w:val="both"/>
              <w:rPr>
                <w:b w:val="0"/>
                <w:color w:val="2E74B5" w:themeColor="accent1" w:themeShade="BF"/>
                <w:sz w:val="22"/>
                <w:szCs w:val="22"/>
              </w:rPr>
            </w:pPr>
            <w:proofErr w:type="gramStart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После получения диплома выпускники-специалисты могут успешно работать на следующих должностях: арт-менеджер; </w:t>
            </w:r>
            <w:r w:rsidR="00162AB9">
              <w:rPr>
                <w:b w:val="0"/>
                <w:color w:val="1F4E79" w:themeColor="accent1" w:themeShade="80"/>
                <w:sz w:val="22"/>
                <w:szCs w:val="22"/>
              </w:rPr>
              <w:t>режиссер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; кинорежиссер; режиссер-постановщик; </w:t>
            </w:r>
            <w:r w:rsidR="00162AB9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монтажа;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анимации; режиссёр мультимедиа-программ; режиссер интернет-программ; 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учебных фильмов;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телережиссер; сценарист; ведущий радио, телевиденья.</w:t>
            </w:r>
            <w:proofErr w:type="gramEnd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  <w:proofErr w:type="gramStart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Основными местами работы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, как правило,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являются кино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, телевизионные и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рекламны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х студии. </w:t>
            </w:r>
            <w:proofErr w:type="gramEnd"/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FFFFFF" w:themeFill="background1"/>
          </w:tcPr>
          <w:p w:rsidR="002B7A2B" w:rsidRDefault="00F60BE3" w:rsidP="00966008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Особенности программы:</w:t>
            </w:r>
          </w:p>
          <w:p w:rsidR="00D56C28" w:rsidRPr="00982B83" w:rsidRDefault="00AA1D0F" w:rsidP="00CE1E28">
            <w:pPr>
              <w:pStyle w:val="text"/>
              <w:spacing w:before="0" w:beforeAutospacing="0" w:after="0" w:afterAutospacing="0"/>
              <w:jc w:val="both"/>
              <w:rPr>
                <w:bCs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Профессия режиссера – штучная, эксклюзивная, престижная, обладающая высокой социальной значимостью. Образовательная  программа ориентирована на подготовку конкурентоспособных специалистов нового поколения. Внешняя сторона деятельности будущего режиссера выглядит очень привлекательно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 xml:space="preserve"> и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заманчиво. 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t>Учеба на факультете основана на лучших традициях высшей школы с учетом современных реалий и методик. Профессия постигается через практические работы, ведущи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е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t>ся под руководством опытных преподавателей</w:t>
            </w:r>
            <w:r w:rsidR="00CE1E28" w:rsidRPr="00982B83">
              <w:rPr>
                <w:b w:val="0"/>
                <w:color w:val="1F4E79" w:themeColor="accent1" w:themeShade="80"/>
                <w:sz w:val="22"/>
                <w:szCs w:val="22"/>
              </w:rPr>
              <w:t>.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D56C28" w:rsidRPr="00982B83" w:rsidRDefault="00D56C28" w:rsidP="00D56C28">
            <w:pPr>
              <w:ind w:firstLine="37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 xml:space="preserve">Методика подготовки будущих режиссёров основывается </w:t>
            </w: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постижении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усвоении теоретических и практических методов работы режиссера при создания игрового</w:t>
            </w:r>
            <w:r w:rsidR="00E05EA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неигрового кино- и телефильма;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формировании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студентах нравственных принципов творческой профессии;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овладении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сложными технологическими процессами реализации экранного проекта;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освоении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знаний в области законодательства и авторского права, понимание экономических и маркетинговых проблем реализации экранных произведений</w:t>
            </w:r>
          </w:p>
          <w:p w:rsidR="00F60BE3" w:rsidRPr="001D6F9E" w:rsidRDefault="00F60BE3" w:rsidP="00AA1D0F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В учебном процессе участву</w:t>
            </w:r>
            <w:r w:rsidR="006E41E7"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е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т </w:t>
            </w:r>
            <w:r w:rsidR="006E41E7"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профессорско-преподавательский состав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CE1E28" w:rsidRPr="00982B83" w:rsidRDefault="00CE1E28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Утилова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Наталья Ивановна,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доктор искусствоведения, профессор</w:t>
            </w:r>
          </w:p>
          <w:p w:rsidR="00AA1D0F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Ермакова Елена Юрьевна</w:t>
            </w:r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CE1E28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искусствоведения,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доцент кафедры «Прикладная информатика и мультимедийные технологии» МГППУ</w:t>
            </w:r>
          </w:p>
          <w:p w:rsidR="00AA1D0F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proofErr w:type="spellStart"/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Бохоров</w:t>
            </w:r>
            <w:proofErr w:type="spellEnd"/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Константин Юльевич, 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CE1E28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доцент кафедры «Прикладная информатика и мультимедийные технологии» МГППУ</w:t>
            </w:r>
          </w:p>
          <w:p w:rsidR="00A94182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Фомина Виктория Андреевна</w:t>
            </w:r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кандидат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искусствоведения,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доцент кафедры «Прикладная информатика и мультимедийные технологии» МГППУ</w:t>
            </w:r>
            <w:r w:rsidR="00A94182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  <w:p w:rsidR="000A3305" w:rsidRPr="00982B83" w:rsidRDefault="00AA1D0F" w:rsidP="00A9418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Кошкин Вадим Юрьеви</w:t>
            </w:r>
            <w:r w:rsidR="00D5364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</w:t>
            </w:r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83640E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режиссер</w:t>
            </w:r>
          </w:p>
          <w:p w:rsidR="00162AB9" w:rsidRPr="00162AB9" w:rsidRDefault="00FE4B96" w:rsidP="00C146EA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D6F9E">
              <w:rPr>
                <w:rFonts w:ascii="Times New Roman" w:hAnsi="Times New Roman" w:cs="Times New Roman"/>
                <w:color w:val="1F4E79" w:themeColor="accent1" w:themeShade="80"/>
              </w:rPr>
              <w:t>Юрьев Григорий Александрович,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доцент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физико-математических наук </w:t>
            </w:r>
          </w:p>
          <w:p w:rsidR="00C146EA" w:rsidRPr="001D6F9E" w:rsidRDefault="00FE4B96" w:rsidP="00C146EA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6E4527">
              <w:rPr>
                <w:rFonts w:ascii="Times New Roman" w:hAnsi="Times New Roman" w:cs="Times New Roman"/>
                <w:color w:val="1F4E79" w:themeColor="accent1" w:themeShade="80"/>
              </w:rPr>
              <w:t>Тарасов</w:t>
            </w:r>
            <w:r w:rsidR="00162AB9" w:rsidRPr="006E4527">
              <w:rPr>
                <w:rFonts w:ascii="Times New Roman" w:hAnsi="Times New Roman" w:cs="Times New Roman"/>
                <w:color w:val="1F4E79" w:themeColor="accent1" w:themeShade="80"/>
              </w:rPr>
              <w:t xml:space="preserve"> Сергей Борисович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– доцент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E05EA2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физико-математических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</w:p>
          <w:p w:rsidR="00162AB9" w:rsidRPr="00162AB9" w:rsidRDefault="00FE4B96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hAnsi="Times New Roman" w:cs="Times New Roman"/>
                <w:color w:val="1F4E79" w:themeColor="accent1" w:themeShade="80"/>
              </w:rPr>
              <w:t xml:space="preserve">Войтов Владимир Кузьмич, 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5B7E5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</w:p>
          <w:p w:rsidR="00162AB9" w:rsidRPr="0015646A" w:rsidRDefault="00162AB9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Артеменков Сергей Львович</w:t>
            </w:r>
            <w:r w:rsidRPr="0015646A">
              <w:rPr>
                <w:rFonts w:ascii="Times New Roman" w:hAnsi="Times New Roman" w:cs="Times New Roman"/>
                <w:b w:val="0"/>
                <w:i/>
                <w:caps/>
                <w:color w:val="1F4E79" w:themeColor="accent1" w:themeShade="80"/>
              </w:rPr>
              <w:t xml:space="preserve">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руководитель центра </w:t>
            </w:r>
            <w:proofErr w:type="gram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ИТ</w:t>
            </w:r>
            <w:proofErr w:type="gram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для психологических исследований, профессор кафедры «Прикладная информатика и мультимедийные технологии»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технических наук</w:t>
            </w:r>
          </w:p>
          <w:p w:rsidR="00FE4B96" w:rsidRPr="001D6F9E" w:rsidRDefault="00162AB9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Митин Александр Иванович,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физико-математических наук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педагогических наук</w:t>
            </w:r>
            <w:r w:rsidR="00FE4B96"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F60BE3" w:rsidRPr="009B1D49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F60BE3" w:rsidRPr="009B1D49" w:rsidRDefault="006E41E7" w:rsidP="00D5364E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Компетенци</w:t>
            </w:r>
            <w:r w:rsidR="005B7E5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осваива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ются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соответствии с образовательным стандартом 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55.05.01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Режиссура кино и телевидения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  <w:r w:rsidR="00E05EA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специализация 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Режиссер мультимедиа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»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реализуемым видам деятельности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творческо-производственная (основная)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художественно-творческая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FFFFFF" w:themeFill="background1"/>
          </w:tcPr>
          <w:p w:rsidR="0065210B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Обучение по программе организовано по модульному принципу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Всего </w:t>
            </w:r>
            <w:r w:rsidR="00D5364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9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модулей обучения.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Каждый модуль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обучения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№№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1-</w:t>
            </w:r>
            <w:r w:rsidR="00D5364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9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содержит теоретическое обучение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-исследовательскую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самостоятельную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работу</w:t>
            </w:r>
            <w:r w:rsidR="00DD705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После завершения теоретического обучения проводится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которая включает в себя защиту</w:t>
            </w:r>
            <w:r w:rsid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3F624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выпускной квалификационной работы</w:t>
            </w:r>
            <w:r w:rsidR="000A330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1132D7" w:rsidRPr="009B1D49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Начало занятий: </w:t>
            </w:r>
            <w:r w:rsidR="00DA5C44" w:rsidRPr="00F80A2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 сентября.</w:t>
            </w:r>
          </w:p>
          <w:p w:rsidR="001132D7" w:rsidRPr="001132D7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Трудоемкость программы, всего 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9B6C52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300</w:t>
            </w:r>
            <w:r w:rsidRPr="001132D7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зачетных единиц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:rsidR="001132D7" w:rsidRPr="00B87B4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FD1FA3" w:rsidRP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22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1132D7" w:rsidRPr="003F6244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Практики – </w:t>
            </w:r>
            <w:r w:rsidR="0071275A"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18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в том числе учебная практика – 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ед., производственная практика</w:t>
            </w:r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71275A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</w:t>
            </w:r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C529E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преддипломная</w:t>
            </w:r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практика</w:t>
            </w:r>
            <w:r w:rsidR="00C529E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71275A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6 </w:t>
            </w:r>
            <w:proofErr w:type="spellStart"/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897AC9" w:rsidRPr="009B1D49" w:rsidRDefault="001132D7" w:rsidP="00D5364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0"/>
                <w:szCs w:val="20"/>
                <w:lang w:eastAsia="ru-RU"/>
              </w:rPr>
            </w:pPr>
            <w:r w:rsidRPr="003F6244">
              <w:rPr>
                <w:rFonts w:ascii="Times New Roman" w:hAnsi="Times New Roman" w:cs="Times New Roman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71275A"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60</w:t>
            </w:r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9B1D49" w:rsidRPr="009B1D49">
              <w:rPr>
                <w:rFonts w:ascii="Times New Roman" w:hAnsi="Times New Roman" w:cs="Times New Roman"/>
                <w:b w:val="0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1. "Гуманитарные, социальные и экономические основы профессиональной деятельности"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история, философия, политология, социология, культурология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2. "Коммуникация в профессиональном взаимодействии"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введение в межкультурную коммуникацию в профессиональном взаимодействии, иностранный язык, русский язык и культура речи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3. "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Здоровьесберегающие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технологии в профессиональной деятельности"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4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физическая культура и спорт, безопасность жизнедеятельности.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4. "Основы психолого-педагогической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8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п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едагогическая психология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м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етодика преподавания режиссуры мультимедиа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с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истемы и модели психологии восприятия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.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5. "Истории и теории мировой художественной культуры"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 6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история русского и зарубежного изобразительного искусства, история отечественного кино,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>история зарубежного кино, история телевидения, история русской литературы, история зарубежной литературы, история режиссуры русского театра, история режиссуры зарубежного театра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6. "Основы профессиональной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3,4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,2,3,4,5,6,7,8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теория и практика монтажа, кинотехника и 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кинотехнология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мастерство актера, основы кинематографического мастерства, режиссура мультимедиа.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7. Дисциплины специализации "Режиссуры мультимедиа" (часть 1)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3,4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,2,3,4,5,6,7,8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режиссура </w:t>
            </w:r>
            <w:proofErr w:type="gram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интерактивных</w:t>
            </w:r>
            <w:proofErr w:type="gram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медиа, основы драматургии интерактивных медиа, основы рисунка, основы живописи, основы анимации, теория и история цифровых медиа, изобразительное решение мультимедийного произведения, компьютерная графика и анимация, эволюция киноязыка.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8. Дисциплины специализации "Современные информационные технологии" (часть 2)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4,7,8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информационные технологии, мировые информационные ресурсы,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операционные системы и оболочки.</w:t>
            </w:r>
          </w:p>
          <w:p w:rsidR="00533FE6" w:rsidRPr="009B1D49" w:rsidRDefault="0071275A" w:rsidP="00D5364E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9. "Основы творческой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2,3,4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3,6,7,8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музыкальные дисциплины, сценарное мастерство, техника и технология 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медиапроизводства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компьютерные музыкальные технологии, элективные курсы по физической культуре и спорту.</w:t>
            </w:r>
          </w:p>
        </w:tc>
      </w:tr>
      <w:tr w:rsidR="009B1D49" w:rsidRPr="00A41999" w:rsidTr="001132D7">
        <w:trPr>
          <w:trHeight w:val="1499"/>
        </w:trPr>
        <w:tc>
          <w:tcPr>
            <w:cnfStyle w:val="001000000000"/>
            <w:tcW w:w="10940" w:type="dxa"/>
          </w:tcPr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Контакты и информация</w:t>
            </w:r>
          </w:p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Адрес: 1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7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143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Москва, ул. </w:t>
            </w:r>
            <w:proofErr w:type="gramStart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Открытое</w:t>
            </w:r>
            <w:proofErr w:type="gramEnd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ш.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д. 2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 стр.27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9D498C" w:rsidRDefault="009B1D49" w:rsidP="009B1D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:</w:t>
            </w:r>
            <w:r w:rsidR="00A4199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hyperlink r:id="rId8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 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E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>-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mail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: </w:t>
            </w:r>
            <w:hyperlink r:id="rId9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33888" w:rsidRDefault="00533FE6" w:rsidP="00A4199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</w:t>
            </w:r>
            <w:r w:rsidR="00E3388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3A67C9" w:rsidRDefault="00A41999" w:rsidP="00A4199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Куравский Лев Семёнович, </w:t>
            </w:r>
            <w:r w:rsidR="003A67C9"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доктор технических  наук, </w:t>
            </w: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профессор, тел. </w:t>
            </w:r>
            <w:r w:rsidR="00D5364E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8(499) 167-66-74</w:t>
            </w:r>
          </w:p>
          <w:p w:rsidR="009B1D49" w:rsidRDefault="009B1D49" w:rsidP="00A41999"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mail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0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9D498C">
                <w:rPr>
                  <w:rStyle w:val="a4"/>
                  <w:rFonts w:ascii="Times New Roman" w:hAnsi="Times New Roman" w:cs="Times New Roman"/>
                </w:rPr>
                <w:t>@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41999" w:rsidRPr="009D498C">
                <w:rPr>
                  <w:rStyle w:val="a4"/>
                  <w:rFonts w:ascii="Times New Roman" w:hAnsi="Times New Roman" w:cs="Times New Roman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82B83" w:rsidRDefault="00E33888" w:rsidP="00A4199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Зав</w:t>
            </w:r>
            <w:proofErr w:type="gramStart"/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.</w:t>
            </w:r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>н</w:t>
            </w:r>
            <w:proofErr w:type="gramEnd"/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>аправлени</w:t>
            </w:r>
            <w:r w:rsidR="00A53CA7">
              <w:rPr>
                <w:rFonts w:ascii="Times New Roman" w:hAnsi="Times New Roman" w:cs="Times New Roman"/>
                <w:color w:val="1F4E79" w:themeColor="accent1" w:themeShade="80"/>
              </w:rPr>
              <w:t xml:space="preserve">ем </w:t>
            </w:r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 xml:space="preserve">подготовки «Режиссура кино и телевидения» </w:t>
            </w:r>
          </w:p>
          <w:p w:rsidR="00E33888" w:rsidRPr="00E33888" w:rsidRDefault="0094409E" w:rsidP="00A4199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Бохоров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Константин Юльевич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доцент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Pr="00AA1D0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3A67C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тел. 8(499) 167-66-74</w:t>
            </w:r>
          </w:p>
          <w:p w:rsidR="00F60BE3" w:rsidRPr="00C36673" w:rsidRDefault="00F60BE3" w:rsidP="00533FE6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</w:p>
        </w:tc>
      </w:tr>
    </w:tbl>
    <w:p w:rsidR="004205D5" w:rsidRPr="00C36673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eastAsia="ru-RU"/>
        </w:rPr>
      </w:pPr>
    </w:p>
    <w:sectPr w:rsidR="004205D5" w:rsidRPr="00C36673" w:rsidSect="00075AE7"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72" w:rsidRDefault="00927172" w:rsidP="00BC152D">
      <w:pPr>
        <w:spacing w:after="0" w:line="240" w:lineRule="auto"/>
      </w:pPr>
      <w:r>
        <w:separator/>
      </w:r>
    </w:p>
  </w:endnote>
  <w:endnote w:type="continuationSeparator" w:id="0">
    <w:p w:rsidR="00927172" w:rsidRDefault="00927172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72" w:rsidRDefault="00927172" w:rsidP="00BC152D">
      <w:pPr>
        <w:spacing w:after="0" w:line="240" w:lineRule="auto"/>
      </w:pPr>
      <w:r>
        <w:separator/>
      </w:r>
    </w:p>
  </w:footnote>
  <w:footnote w:type="continuationSeparator" w:id="0">
    <w:p w:rsidR="00927172" w:rsidRDefault="00927172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2D" w:rsidRDefault="00BC152D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</w:rPr>
    </w:pPr>
    <w:r w:rsidRPr="00DE4AD3">
      <w:rPr>
        <w:rFonts w:ascii="Times New Roman" w:hAnsi="Times New Roman" w:cs="Times New Roman"/>
        <w:color w:val="1F4E79" w:themeColor="accent1" w:themeShade="80"/>
      </w:rPr>
      <w:t>20</w:t>
    </w:r>
    <w:r w:rsidR="00FD1FA3">
      <w:rPr>
        <w:rFonts w:ascii="Times New Roman" w:hAnsi="Times New Roman" w:cs="Times New Roman"/>
        <w:color w:val="1F4E79" w:themeColor="accent1" w:themeShade="80"/>
      </w:rPr>
      <w:t>2</w:t>
    </w:r>
    <w:r w:rsidR="009E1F00">
      <w:rPr>
        <w:rFonts w:ascii="Times New Roman" w:hAnsi="Times New Roman" w:cs="Times New Roman"/>
        <w:color w:val="1F4E79" w:themeColor="accent1" w:themeShade="80"/>
      </w:rPr>
      <w:t>2</w:t>
    </w:r>
    <w:r w:rsidR="00FD1FA3">
      <w:rPr>
        <w:rFonts w:ascii="Times New Roman" w:hAnsi="Times New Roman" w:cs="Times New Roman"/>
        <w:color w:val="1F4E79" w:themeColor="accent1" w:themeShade="80"/>
        <w:lang w:val="en-US"/>
      </w:rPr>
      <w:t>/</w:t>
    </w:r>
    <w:r w:rsidR="00ED265D">
      <w:rPr>
        <w:rFonts w:ascii="Times New Roman" w:hAnsi="Times New Roman" w:cs="Times New Roman"/>
        <w:color w:val="1F4E79" w:themeColor="accent1" w:themeShade="80"/>
      </w:rPr>
      <w:t>2</w:t>
    </w:r>
    <w:r w:rsidR="009E1F00">
      <w:rPr>
        <w:rFonts w:ascii="Times New Roman" w:hAnsi="Times New Roman" w:cs="Times New Roman"/>
        <w:color w:val="1F4E79" w:themeColor="accent1" w:themeShade="80"/>
      </w:rPr>
      <w:t>3</w:t>
    </w:r>
    <w:r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E48B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B531C"/>
    <w:multiLevelType w:val="hybridMultilevel"/>
    <w:tmpl w:val="41EC67D0"/>
    <w:lvl w:ilvl="0" w:tplc="ECA8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0AB"/>
    <w:multiLevelType w:val="hybridMultilevel"/>
    <w:tmpl w:val="B32403FA"/>
    <w:lvl w:ilvl="0" w:tplc="D2A805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33FEA"/>
    <w:multiLevelType w:val="hybridMultilevel"/>
    <w:tmpl w:val="87BA8E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289784B"/>
    <w:multiLevelType w:val="multilevel"/>
    <w:tmpl w:val="428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048D9"/>
    <w:multiLevelType w:val="multilevel"/>
    <w:tmpl w:val="D3E6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F7B4B"/>
    <w:multiLevelType w:val="multilevel"/>
    <w:tmpl w:val="7430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5"/>
  </w:num>
  <w:num w:numId="12">
    <w:abstractNumId w:val="19"/>
  </w:num>
  <w:num w:numId="13">
    <w:abstractNumId w:val="9"/>
  </w:num>
  <w:num w:numId="14">
    <w:abstractNumId w:val="18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6"/>
  </w:num>
  <w:num w:numId="20">
    <w:abstractNumId w:val="14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C38"/>
    <w:rsid w:val="00016F58"/>
    <w:rsid w:val="00022CDE"/>
    <w:rsid w:val="00024AB0"/>
    <w:rsid w:val="000465CD"/>
    <w:rsid w:val="00054D15"/>
    <w:rsid w:val="00057CBD"/>
    <w:rsid w:val="0006286E"/>
    <w:rsid w:val="000729FB"/>
    <w:rsid w:val="00075AE7"/>
    <w:rsid w:val="000A3305"/>
    <w:rsid w:val="000C630D"/>
    <w:rsid w:val="000C6631"/>
    <w:rsid w:val="000D4BF4"/>
    <w:rsid w:val="000E2F3B"/>
    <w:rsid w:val="000F336A"/>
    <w:rsid w:val="00103938"/>
    <w:rsid w:val="00104B08"/>
    <w:rsid w:val="001050CB"/>
    <w:rsid w:val="00111323"/>
    <w:rsid w:val="001132D7"/>
    <w:rsid w:val="00125E86"/>
    <w:rsid w:val="0013130E"/>
    <w:rsid w:val="00162AB9"/>
    <w:rsid w:val="001713D7"/>
    <w:rsid w:val="00172657"/>
    <w:rsid w:val="001B2364"/>
    <w:rsid w:val="001D6F9E"/>
    <w:rsid w:val="001E4CED"/>
    <w:rsid w:val="001F45A3"/>
    <w:rsid w:val="00213FEA"/>
    <w:rsid w:val="00216531"/>
    <w:rsid w:val="002328E3"/>
    <w:rsid w:val="00232941"/>
    <w:rsid w:val="00280DDE"/>
    <w:rsid w:val="00283057"/>
    <w:rsid w:val="0029095F"/>
    <w:rsid w:val="002B0B60"/>
    <w:rsid w:val="002B4DE4"/>
    <w:rsid w:val="002B7A2B"/>
    <w:rsid w:val="002C1B01"/>
    <w:rsid w:val="002F02C6"/>
    <w:rsid w:val="002F2512"/>
    <w:rsid w:val="003010C2"/>
    <w:rsid w:val="003234C0"/>
    <w:rsid w:val="00324C20"/>
    <w:rsid w:val="003934A1"/>
    <w:rsid w:val="00397670"/>
    <w:rsid w:val="003A2AE7"/>
    <w:rsid w:val="003A67C9"/>
    <w:rsid w:val="003C0E17"/>
    <w:rsid w:val="003C7192"/>
    <w:rsid w:val="003D104B"/>
    <w:rsid w:val="003D109B"/>
    <w:rsid w:val="003F6244"/>
    <w:rsid w:val="00412468"/>
    <w:rsid w:val="004162FD"/>
    <w:rsid w:val="00417995"/>
    <w:rsid w:val="004205D5"/>
    <w:rsid w:val="00420C16"/>
    <w:rsid w:val="00426FCD"/>
    <w:rsid w:val="004272FB"/>
    <w:rsid w:val="00436633"/>
    <w:rsid w:val="00484E8B"/>
    <w:rsid w:val="00485302"/>
    <w:rsid w:val="004943A7"/>
    <w:rsid w:val="00497B5C"/>
    <w:rsid w:val="004D4764"/>
    <w:rsid w:val="005100BE"/>
    <w:rsid w:val="00512649"/>
    <w:rsid w:val="00517BAA"/>
    <w:rsid w:val="00520BC9"/>
    <w:rsid w:val="00533FE6"/>
    <w:rsid w:val="00544D6E"/>
    <w:rsid w:val="005462A8"/>
    <w:rsid w:val="005607AE"/>
    <w:rsid w:val="00580B55"/>
    <w:rsid w:val="005A2B0E"/>
    <w:rsid w:val="005B3460"/>
    <w:rsid w:val="005B66D5"/>
    <w:rsid w:val="005B7E5F"/>
    <w:rsid w:val="005C635B"/>
    <w:rsid w:val="005F2550"/>
    <w:rsid w:val="006225ED"/>
    <w:rsid w:val="00625157"/>
    <w:rsid w:val="00634926"/>
    <w:rsid w:val="0065210B"/>
    <w:rsid w:val="00655B8F"/>
    <w:rsid w:val="006908D6"/>
    <w:rsid w:val="00697B43"/>
    <w:rsid w:val="006B1698"/>
    <w:rsid w:val="006B5F3F"/>
    <w:rsid w:val="006C2AB4"/>
    <w:rsid w:val="006E41E7"/>
    <w:rsid w:val="006E4527"/>
    <w:rsid w:val="0071275A"/>
    <w:rsid w:val="00722BED"/>
    <w:rsid w:val="00731301"/>
    <w:rsid w:val="00767798"/>
    <w:rsid w:val="00777CDB"/>
    <w:rsid w:val="007A6576"/>
    <w:rsid w:val="007D4CF5"/>
    <w:rsid w:val="007F3344"/>
    <w:rsid w:val="0080715A"/>
    <w:rsid w:val="008205F7"/>
    <w:rsid w:val="0083640E"/>
    <w:rsid w:val="008442A9"/>
    <w:rsid w:val="00844407"/>
    <w:rsid w:val="00874B3D"/>
    <w:rsid w:val="00891DC4"/>
    <w:rsid w:val="0089679B"/>
    <w:rsid w:val="00897AC9"/>
    <w:rsid w:val="008B303A"/>
    <w:rsid w:val="008B7A61"/>
    <w:rsid w:val="008E7446"/>
    <w:rsid w:val="00927172"/>
    <w:rsid w:val="00941728"/>
    <w:rsid w:val="0094409E"/>
    <w:rsid w:val="00944E94"/>
    <w:rsid w:val="00946D5B"/>
    <w:rsid w:val="00966008"/>
    <w:rsid w:val="00982B83"/>
    <w:rsid w:val="00993325"/>
    <w:rsid w:val="009A0651"/>
    <w:rsid w:val="009A0FBE"/>
    <w:rsid w:val="009B1D49"/>
    <w:rsid w:val="009B6C52"/>
    <w:rsid w:val="009B7CFC"/>
    <w:rsid w:val="009C39E3"/>
    <w:rsid w:val="009D498C"/>
    <w:rsid w:val="009E1F00"/>
    <w:rsid w:val="009E5173"/>
    <w:rsid w:val="00A007FD"/>
    <w:rsid w:val="00A076C4"/>
    <w:rsid w:val="00A332F6"/>
    <w:rsid w:val="00A348CB"/>
    <w:rsid w:val="00A3748D"/>
    <w:rsid w:val="00A41999"/>
    <w:rsid w:val="00A53CA7"/>
    <w:rsid w:val="00A5740F"/>
    <w:rsid w:val="00A60413"/>
    <w:rsid w:val="00A80599"/>
    <w:rsid w:val="00A94182"/>
    <w:rsid w:val="00AA1D0F"/>
    <w:rsid w:val="00AC3C57"/>
    <w:rsid w:val="00AD18A3"/>
    <w:rsid w:val="00AD1DDD"/>
    <w:rsid w:val="00AD68E6"/>
    <w:rsid w:val="00AE0299"/>
    <w:rsid w:val="00AF197D"/>
    <w:rsid w:val="00AF73B2"/>
    <w:rsid w:val="00B12C38"/>
    <w:rsid w:val="00B140D8"/>
    <w:rsid w:val="00B21669"/>
    <w:rsid w:val="00B450B3"/>
    <w:rsid w:val="00B753AD"/>
    <w:rsid w:val="00B76019"/>
    <w:rsid w:val="00B83A8E"/>
    <w:rsid w:val="00B87B4A"/>
    <w:rsid w:val="00B9044C"/>
    <w:rsid w:val="00BA297F"/>
    <w:rsid w:val="00BB15D2"/>
    <w:rsid w:val="00BB5A24"/>
    <w:rsid w:val="00BC152D"/>
    <w:rsid w:val="00BE157E"/>
    <w:rsid w:val="00BE5FA1"/>
    <w:rsid w:val="00C146EA"/>
    <w:rsid w:val="00C20D14"/>
    <w:rsid w:val="00C21B5F"/>
    <w:rsid w:val="00C264BD"/>
    <w:rsid w:val="00C36134"/>
    <w:rsid w:val="00C36673"/>
    <w:rsid w:val="00C42207"/>
    <w:rsid w:val="00C512AA"/>
    <w:rsid w:val="00C529E4"/>
    <w:rsid w:val="00C726B1"/>
    <w:rsid w:val="00C82A2F"/>
    <w:rsid w:val="00CC2053"/>
    <w:rsid w:val="00CC278E"/>
    <w:rsid w:val="00CC3860"/>
    <w:rsid w:val="00CD50A4"/>
    <w:rsid w:val="00CE1E28"/>
    <w:rsid w:val="00CF27BC"/>
    <w:rsid w:val="00D5364E"/>
    <w:rsid w:val="00D56C28"/>
    <w:rsid w:val="00D663AC"/>
    <w:rsid w:val="00DA5C44"/>
    <w:rsid w:val="00DC0EDA"/>
    <w:rsid w:val="00DD705D"/>
    <w:rsid w:val="00DD7911"/>
    <w:rsid w:val="00DE3D61"/>
    <w:rsid w:val="00DE4AD3"/>
    <w:rsid w:val="00DE5956"/>
    <w:rsid w:val="00DE7DCD"/>
    <w:rsid w:val="00DF672A"/>
    <w:rsid w:val="00E03A32"/>
    <w:rsid w:val="00E05EA2"/>
    <w:rsid w:val="00E32650"/>
    <w:rsid w:val="00E33888"/>
    <w:rsid w:val="00E427A0"/>
    <w:rsid w:val="00E44914"/>
    <w:rsid w:val="00E47B9C"/>
    <w:rsid w:val="00E559DF"/>
    <w:rsid w:val="00E71076"/>
    <w:rsid w:val="00E71DE3"/>
    <w:rsid w:val="00EB1147"/>
    <w:rsid w:val="00EC4A74"/>
    <w:rsid w:val="00ED265D"/>
    <w:rsid w:val="00ED7E49"/>
    <w:rsid w:val="00EF1289"/>
    <w:rsid w:val="00F04EC4"/>
    <w:rsid w:val="00F151B1"/>
    <w:rsid w:val="00F26BA9"/>
    <w:rsid w:val="00F33257"/>
    <w:rsid w:val="00F46403"/>
    <w:rsid w:val="00F53A30"/>
    <w:rsid w:val="00F60BE3"/>
    <w:rsid w:val="00F707CD"/>
    <w:rsid w:val="00F80A29"/>
    <w:rsid w:val="00F86BB0"/>
    <w:rsid w:val="00F93172"/>
    <w:rsid w:val="00F9324D"/>
    <w:rsid w:val="00FC23D2"/>
    <w:rsid w:val="00FD1453"/>
    <w:rsid w:val="00FD1FA3"/>
    <w:rsid w:val="00FD50FE"/>
    <w:rsid w:val="00FE1563"/>
    <w:rsid w:val="00FE3791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A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A2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E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A2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.mgpp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kanatitmgpp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kanatitmgp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F0C4-A290-4DF3-927A-776A3979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user</cp:lastModifiedBy>
  <cp:revision>16</cp:revision>
  <dcterms:created xsi:type="dcterms:W3CDTF">2018-04-23T07:42:00Z</dcterms:created>
  <dcterms:modified xsi:type="dcterms:W3CDTF">2023-04-04T08:15:00Z</dcterms:modified>
</cp:coreProperties>
</file>