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D3" w:rsidRPr="00A37E30" w:rsidRDefault="007C3E69">
      <w:pPr>
        <w:spacing w:line="240" w:lineRule="atLeast"/>
        <w:jc w:val="right"/>
        <w:rPr>
          <w:sz w:val="24"/>
          <w:szCs w:val="24"/>
        </w:rPr>
      </w:pPr>
      <w:r w:rsidRPr="00A37E30">
        <w:rPr>
          <w:sz w:val="24"/>
          <w:szCs w:val="24"/>
        </w:rPr>
        <w:t xml:space="preserve">Приложение </w:t>
      </w:r>
    </w:p>
    <w:p w:rsidR="00D24CD3" w:rsidRDefault="00D24CD3">
      <w:pPr>
        <w:spacing w:line="240" w:lineRule="atLeast"/>
        <w:jc w:val="right"/>
        <w:rPr>
          <w:szCs w:val="28"/>
        </w:rPr>
      </w:pPr>
    </w:p>
    <w:p w:rsidR="00D24CD3" w:rsidRPr="00A37E30" w:rsidRDefault="007C3E69">
      <w:pPr>
        <w:spacing w:line="240" w:lineRule="atLeast"/>
        <w:jc w:val="center"/>
        <w:rPr>
          <w:b/>
          <w:sz w:val="24"/>
          <w:szCs w:val="24"/>
        </w:rPr>
      </w:pPr>
      <w:r w:rsidRPr="00A37E30">
        <w:rPr>
          <w:b/>
          <w:sz w:val="24"/>
          <w:szCs w:val="24"/>
        </w:rPr>
        <w:t>ФОРМА ОТЧЕТА ПО ИСПОЛНЕНИЮ В 202</w:t>
      </w:r>
      <w:r w:rsidR="00C1464E" w:rsidRPr="00A37E30">
        <w:rPr>
          <w:b/>
          <w:sz w:val="24"/>
          <w:szCs w:val="24"/>
        </w:rPr>
        <w:t>3</w:t>
      </w:r>
      <w:r w:rsidRPr="00A37E30">
        <w:rPr>
          <w:b/>
          <w:sz w:val="24"/>
          <w:szCs w:val="24"/>
        </w:rPr>
        <w:t xml:space="preserve"> Г.</w:t>
      </w:r>
    </w:p>
    <w:p w:rsidR="00D24CD3" w:rsidRPr="00A37E30" w:rsidRDefault="007C3E69">
      <w:pPr>
        <w:spacing w:line="240" w:lineRule="atLeast"/>
        <w:jc w:val="center"/>
        <w:rPr>
          <w:b/>
          <w:sz w:val="24"/>
          <w:szCs w:val="24"/>
        </w:rPr>
      </w:pPr>
      <w:r w:rsidRPr="00A37E30">
        <w:rPr>
          <w:b/>
          <w:sz w:val="24"/>
          <w:szCs w:val="24"/>
        </w:rPr>
        <w:t>МЕЖВЕДОМСТВЕННОГО КОМПЛЕКСНОГО ПЛАНА</w:t>
      </w:r>
    </w:p>
    <w:p w:rsidR="00D24CD3" w:rsidRPr="00A37E30" w:rsidRDefault="007C3E69">
      <w:pPr>
        <w:spacing w:line="240" w:lineRule="atLeast"/>
        <w:jc w:val="center"/>
        <w:rPr>
          <w:b/>
          <w:sz w:val="24"/>
          <w:szCs w:val="24"/>
        </w:rPr>
      </w:pPr>
      <w:r w:rsidRPr="00A37E30">
        <w:rPr>
          <w:b/>
          <w:sz w:val="24"/>
          <w:szCs w:val="24"/>
        </w:rPr>
        <w:t xml:space="preserve">мероприятий по развитию инклюзивного общего и дополнительного образования, детского отдыха, </w:t>
      </w:r>
      <w:r w:rsidRPr="00A37E30">
        <w:rPr>
          <w:b/>
          <w:sz w:val="24"/>
          <w:szCs w:val="24"/>
        </w:rPr>
        <w:br w:type="textWrapping" w:clear="all"/>
        <w:t xml:space="preserve">созданию специальных условий для обучающихся с инвалидностью, с ограниченными </w:t>
      </w:r>
      <w:r w:rsidRPr="00A37E30">
        <w:rPr>
          <w:b/>
          <w:sz w:val="24"/>
          <w:szCs w:val="24"/>
        </w:rPr>
        <w:br w:type="textWrapping" w:clear="all"/>
        <w:t>возможностями здоровья на долгосрочный период (до 2030 года)</w:t>
      </w:r>
    </w:p>
    <w:p w:rsidR="00D24CD3" w:rsidRPr="00A37E30" w:rsidRDefault="00D24CD3">
      <w:pPr>
        <w:spacing w:line="240" w:lineRule="atLeast"/>
        <w:jc w:val="center"/>
        <w:rPr>
          <w:b/>
          <w:sz w:val="24"/>
          <w:szCs w:val="24"/>
        </w:rPr>
      </w:pPr>
    </w:p>
    <w:p w:rsidR="00D24CD3" w:rsidRPr="00A37E30" w:rsidRDefault="007C3E69">
      <w:pPr>
        <w:spacing w:line="240" w:lineRule="atLeast"/>
        <w:jc w:val="center"/>
        <w:rPr>
          <w:sz w:val="24"/>
          <w:szCs w:val="24"/>
        </w:rPr>
      </w:pPr>
      <w:r w:rsidRPr="00A37E30">
        <w:rPr>
          <w:sz w:val="24"/>
          <w:szCs w:val="24"/>
        </w:rPr>
        <w:t>Субъект Российской Федерации</w:t>
      </w:r>
      <w:r w:rsidRPr="00A37E30">
        <w:rPr>
          <w:b/>
          <w:sz w:val="24"/>
          <w:szCs w:val="24"/>
        </w:rPr>
        <w:t xml:space="preserve"> </w:t>
      </w:r>
      <w:r w:rsidR="00F214F1" w:rsidRPr="00A37E30">
        <w:rPr>
          <w:b/>
          <w:sz w:val="24"/>
          <w:szCs w:val="24"/>
        </w:rPr>
        <w:t xml:space="preserve"> Курганская область  </w:t>
      </w:r>
    </w:p>
    <w:p w:rsidR="00D24CD3" w:rsidRDefault="00D24CD3">
      <w:pPr>
        <w:spacing w:line="240" w:lineRule="atLeast"/>
        <w:rPr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5718"/>
        <w:gridCol w:w="6378"/>
        <w:gridCol w:w="2977"/>
      </w:tblGrid>
      <w:tr w:rsidR="00C1464E" w:rsidTr="00214FBB">
        <w:trPr>
          <w:trHeight w:val="960"/>
          <w:tblHeader/>
        </w:trPr>
        <w:tc>
          <w:tcPr>
            <w:tcW w:w="486" w:type="dxa"/>
            <w:vAlign w:val="center"/>
          </w:tcPr>
          <w:p w:rsidR="00C1464E" w:rsidRDefault="00C1464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718" w:type="dxa"/>
            <w:vAlign w:val="center"/>
          </w:tcPr>
          <w:p w:rsidR="00C1464E" w:rsidRDefault="00C1464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6378" w:type="dxa"/>
            <w:vAlign w:val="center"/>
          </w:tcPr>
          <w:p w:rsidR="00C1464E" w:rsidRDefault="00C1464E" w:rsidP="00C1464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Итоги реализации мероприятий в 2023 г. в субъекте Российской Федерации</w:t>
            </w:r>
          </w:p>
        </w:tc>
        <w:tc>
          <w:tcPr>
            <w:tcW w:w="2977" w:type="dxa"/>
            <w:vAlign w:val="center"/>
          </w:tcPr>
          <w:p w:rsidR="00C1464E" w:rsidRDefault="00C1464E">
            <w:pPr>
              <w:spacing w:line="240" w:lineRule="atLeas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Комментарии по исполнению пункта плана (при наличии)</w:t>
            </w:r>
          </w:p>
        </w:tc>
      </w:tr>
      <w:tr w:rsidR="00C1464E" w:rsidTr="00214FBB">
        <w:trPr>
          <w:tblHeader/>
        </w:trPr>
        <w:tc>
          <w:tcPr>
            <w:tcW w:w="486" w:type="dxa"/>
          </w:tcPr>
          <w:p w:rsidR="00C1464E" w:rsidRDefault="00C1464E">
            <w:pPr>
              <w:spacing w:line="240" w:lineRule="atLeast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6378" w:type="dxa"/>
          </w:tcPr>
          <w:p w:rsidR="00C1464E" w:rsidRDefault="00C1464E">
            <w:pPr>
              <w:spacing w:line="240" w:lineRule="atLeast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2"/>
              </w:rPr>
              <w:t>4</w:t>
            </w:r>
          </w:p>
        </w:tc>
      </w:tr>
      <w:tr w:rsidR="00C1464E" w:rsidTr="00214FBB">
        <w:tc>
          <w:tcPr>
            <w:tcW w:w="15559" w:type="dxa"/>
            <w:gridSpan w:val="4"/>
          </w:tcPr>
          <w:p w:rsidR="00C1464E" w:rsidRDefault="00C1464E" w:rsidP="00A81C3B">
            <w:pPr>
              <w:spacing w:line="240" w:lineRule="atLeast"/>
              <w:jc w:val="left"/>
              <w:rPr>
                <w:rFonts w:eastAsia="Calibri"/>
                <w:sz w:val="20"/>
                <w:szCs w:val="22"/>
              </w:rPr>
            </w:pPr>
            <w:r w:rsidRPr="00C1464E">
              <w:rPr>
                <w:rFonts w:eastAsia="Calibri"/>
                <w:sz w:val="20"/>
                <w:szCs w:val="22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214FB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C1464E">
              <w:rPr>
                <w:sz w:val="20"/>
              </w:rPr>
              <w:t>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6378" w:type="dxa"/>
          </w:tcPr>
          <w:p w:rsidR="00C1464E" w:rsidRDefault="005E167B" w:rsidP="006153A7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В регионе действуют следующие НПА:</w:t>
            </w:r>
          </w:p>
          <w:p w:rsidR="005E167B" w:rsidRDefault="005E167B" w:rsidP="005E167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постановление Правительства Курганской области от 30 декабря 2020 года № 455 «Об утверждении порядка и норм обеспечения питанием за счет средств бюджета Курганской области обучающихся с ограниченными возможностями здоровья, получающих образование в организациях</w:t>
            </w:r>
            <w:r w:rsidR="00297B9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297B9C">
              <w:rPr>
                <w:sz w:val="20"/>
              </w:rPr>
              <w:t>о</w:t>
            </w:r>
            <w:r>
              <w:rPr>
                <w:sz w:val="20"/>
              </w:rPr>
              <w:t>существляющих образовательную деятельность</w:t>
            </w:r>
            <w:r w:rsidR="00297B9C">
              <w:rPr>
                <w:sz w:val="20"/>
              </w:rPr>
              <w:t>, с</w:t>
            </w:r>
            <w:r>
              <w:rPr>
                <w:sz w:val="20"/>
              </w:rPr>
              <w:t>озданных органами государственной власти Курганской области, за исключением обучающихся с ограниченными возможностями здоровья, проживающих в организациях, осуществляющих образовательную деятельность, созданных органами государственной власти Курганской области»;</w:t>
            </w:r>
          </w:p>
          <w:p w:rsidR="005E167B" w:rsidRDefault="005E167B" w:rsidP="00297B9C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постановление Правительства Курганской области от 26 октября 2020 года № 325 «Об установлении размера и порядка предоставления денежной компенсации стоимости питания</w:t>
            </w:r>
            <w:r w:rsidR="00297B9C">
              <w:rPr>
                <w:sz w:val="20"/>
              </w:rPr>
              <w:t xml:space="preserve"> родителям (законным представителям) обучающихся с ограниченными возможностями здоровья, получающих образование в организациях, осуществляющих образовательную деятельность, созданных органами государственной власти Курганской области, обучение которых в соответствии с заключением медицинской организации организовано на дому»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214FBB" w:rsidTr="00214FBB">
        <w:tc>
          <w:tcPr>
            <w:tcW w:w="486" w:type="dxa"/>
          </w:tcPr>
          <w:p w:rsidR="00214FBB" w:rsidRDefault="00214FB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8" w:type="dxa"/>
          </w:tcPr>
          <w:p w:rsidR="00214FBB" w:rsidRPr="00214FBB" w:rsidRDefault="00214FBB" w:rsidP="00214FBB">
            <w:pPr>
              <w:spacing w:line="240" w:lineRule="atLeast"/>
              <w:jc w:val="left"/>
              <w:rPr>
                <w:sz w:val="20"/>
              </w:rPr>
            </w:pPr>
            <w:r w:rsidRPr="00214FBB">
              <w:rPr>
                <w:sz w:val="20"/>
              </w:rPr>
              <w:t>Проведение научных исследований о</w:t>
            </w:r>
          </w:p>
          <w:p w:rsidR="00214FBB" w:rsidRPr="00214FBB" w:rsidRDefault="00214FBB" w:rsidP="00214FBB">
            <w:pPr>
              <w:spacing w:line="240" w:lineRule="atLeast"/>
              <w:jc w:val="left"/>
              <w:rPr>
                <w:sz w:val="20"/>
              </w:rPr>
            </w:pPr>
            <w:r w:rsidRPr="00214FBB">
              <w:rPr>
                <w:sz w:val="20"/>
              </w:rPr>
              <w:t>современной популяции детей –</w:t>
            </w:r>
            <w:r>
              <w:rPr>
                <w:sz w:val="20"/>
              </w:rPr>
              <w:t xml:space="preserve"> </w:t>
            </w:r>
            <w:r w:rsidRPr="00214FBB">
              <w:rPr>
                <w:sz w:val="20"/>
              </w:rPr>
              <w:t>обучающихся с инвалидностью, с</w:t>
            </w:r>
            <w:r>
              <w:rPr>
                <w:sz w:val="20"/>
              </w:rPr>
              <w:t xml:space="preserve"> </w:t>
            </w:r>
            <w:r w:rsidRPr="00214FBB">
              <w:rPr>
                <w:sz w:val="20"/>
              </w:rPr>
              <w:t>ОВЗ, их семей, оказании им</w:t>
            </w:r>
          </w:p>
          <w:p w:rsidR="00214FBB" w:rsidRDefault="00214FBB" w:rsidP="00214FBB">
            <w:pPr>
              <w:spacing w:line="240" w:lineRule="atLeast"/>
              <w:jc w:val="left"/>
              <w:rPr>
                <w:sz w:val="20"/>
              </w:rPr>
            </w:pPr>
            <w:r w:rsidRPr="00214FBB">
              <w:rPr>
                <w:sz w:val="20"/>
              </w:rPr>
              <w:lastRenderedPageBreak/>
              <w:t>психолого-педагогической помощи</w:t>
            </w:r>
          </w:p>
        </w:tc>
        <w:tc>
          <w:tcPr>
            <w:tcW w:w="6378" w:type="dxa"/>
          </w:tcPr>
          <w:p w:rsidR="00214FBB" w:rsidRDefault="00214FBB" w:rsidP="006153A7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2977" w:type="dxa"/>
          </w:tcPr>
          <w:p w:rsidR="00214FBB" w:rsidRDefault="00214FBB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214FBB" w:rsidTr="000B0C75">
        <w:tc>
          <w:tcPr>
            <w:tcW w:w="15559" w:type="dxa"/>
            <w:gridSpan w:val="4"/>
          </w:tcPr>
          <w:p w:rsidR="00214FBB" w:rsidRPr="00214FBB" w:rsidRDefault="00214FBB">
            <w:pPr>
              <w:spacing w:line="240" w:lineRule="atLeast"/>
              <w:jc w:val="left"/>
              <w:rPr>
                <w:sz w:val="20"/>
              </w:rPr>
            </w:pPr>
            <w:r w:rsidRPr="00214FBB">
              <w:rPr>
                <w:rStyle w:val="markedcontent"/>
                <w:sz w:val="20"/>
              </w:rPr>
              <w:lastRenderedPageBreak/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214FB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C1464E">
              <w:rPr>
                <w:sz w:val="20"/>
              </w:rPr>
              <w:t>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6378" w:type="dxa"/>
          </w:tcPr>
          <w:p w:rsidR="00C1464E" w:rsidRDefault="00A2553E" w:rsidP="00C05AB4">
            <w:pPr>
              <w:spacing w:line="240" w:lineRule="auto"/>
              <w:ind w:firstLine="34"/>
              <w:jc w:val="left"/>
              <w:rPr>
                <w:sz w:val="20"/>
              </w:rPr>
            </w:pPr>
            <w:r>
              <w:rPr>
                <w:sz w:val="20"/>
              </w:rPr>
              <w:t>Обеспеченность учебниками обучающихся с ОВЗ в 2023/2024 году составила 75,5%  (прирост</w:t>
            </w:r>
            <w:r w:rsidR="00C1464E" w:rsidRPr="004C48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22,5% в сравнении с 2022 г.), в том числе обеспеченность учебниками обучающихся с интеллектуальными нарушениями – 91% (прирост на 2% в сравнении с 2022 г.), обеспеченность учебниками слабовидящих детей – 60% (прирост на 43% </w:t>
            </w:r>
            <w:r w:rsidR="00214FBB">
              <w:rPr>
                <w:sz w:val="20"/>
              </w:rPr>
              <w:t xml:space="preserve"> в сравнении </w:t>
            </w:r>
            <w:r>
              <w:rPr>
                <w:sz w:val="20"/>
              </w:rPr>
              <w:t xml:space="preserve">с 2022 г.). В настоящее время </w:t>
            </w:r>
            <w:r w:rsidR="00214FBB">
              <w:rPr>
                <w:sz w:val="20"/>
              </w:rPr>
              <w:t xml:space="preserve">муниципальными общеобразовательными организациями </w:t>
            </w:r>
            <w:r>
              <w:rPr>
                <w:sz w:val="20"/>
              </w:rPr>
              <w:t xml:space="preserve">отрабатываются </w:t>
            </w:r>
            <w:r w:rsidR="00C05AB4">
              <w:rPr>
                <w:sz w:val="20"/>
              </w:rPr>
              <w:t xml:space="preserve">с издательствами </w:t>
            </w:r>
            <w:r w:rsidR="00214FBB">
              <w:rPr>
                <w:sz w:val="20"/>
              </w:rPr>
              <w:t>заказы на учебники, в том числе для обучающихся со слабовидением и интеллектуальными нарушениями.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565747" w:rsidTr="0032742B">
        <w:tc>
          <w:tcPr>
            <w:tcW w:w="15559" w:type="dxa"/>
            <w:gridSpan w:val="4"/>
          </w:tcPr>
          <w:p w:rsidR="00565747" w:rsidRPr="00565747" w:rsidRDefault="00565747">
            <w:pPr>
              <w:spacing w:line="240" w:lineRule="atLeast"/>
              <w:jc w:val="left"/>
              <w:rPr>
                <w:sz w:val="20"/>
                <w:highlight w:val="yellow"/>
              </w:rPr>
            </w:pPr>
            <w:r w:rsidRPr="00565747">
              <w:rPr>
                <w:rStyle w:val="markedcontent"/>
                <w:sz w:val="20"/>
              </w:rPr>
              <w:t>IV. Развитие инфраструктуры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Развитие сети служб ранней коррекционной помощи</w:t>
            </w:r>
          </w:p>
        </w:tc>
        <w:tc>
          <w:tcPr>
            <w:tcW w:w="637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 w:rsidRPr="004C4807">
              <w:rPr>
                <w:sz w:val="20"/>
              </w:rPr>
              <w:t>Обеспечено функционирование служб ранней коррекционной помощи на базе ГБУ «Центр помощи детям», ГБОУ «Шадринская специальная (коррекционная) школа № 11.</w:t>
            </w:r>
          </w:p>
          <w:p w:rsidR="00683B75" w:rsidRPr="00683B75" w:rsidRDefault="00683B75" w:rsidP="00683B75">
            <w:pPr>
              <w:spacing w:line="240" w:lineRule="auto"/>
              <w:rPr>
                <w:rFonts w:eastAsia="Andale Sans UI"/>
                <w:kern w:val="2"/>
                <w:sz w:val="20"/>
              </w:rPr>
            </w:pPr>
            <w:r w:rsidRPr="00683B75">
              <w:rPr>
                <w:rFonts w:eastAsia="Calibri"/>
                <w:sz w:val="20"/>
              </w:rPr>
              <w:t xml:space="preserve">Специалисты </w:t>
            </w:r>
            <w:r>
              <w:rPr>
                <w:color w:val="000000"/>
                <w:sz w:val="20"/>
              </w:rPr>
              <w:t>служб ранней помощи</w:t>
            </w:r>
            <w:r w:rsidRPr="00683B75">
              <w:rPr>
                <w:rFonts w:eastAsia="Calibri"/>
                <w:sz w:val="20"/>
              </w:rPr>
              <w:t xml:space="preserve"> проводят </w:t>
            </w:r>
            <w:r w:rsidRPr="00683B75">
              <w:rPr>
                <w:rFonts w:eastAsia="Andale Sans UI"/>
                <w:kern w:val="2"/>
                <w:sz w:val="20"/>
              </w:rPr>
              <w:t>диагностические мероприятия по выявлению детей раннего возраста с нарушениями и риском нарушения в развитии</w:t>
            </w:r>
            <w:r>
              <w:rPr>
                <w:rFonts w:eastAsia="Andale Sans UI"/>
                <w:kern w:val="2"/>
                <w:sz w:val="20"/>
              </w:rPr>
              <w:t xml:space="preserve">, </w:t>
            </w:r>
            <w:r w:rsidRPr="00683B75">
              <w:rPr>
                <w:rFonts w:eastAsia="Andale Sans UI"/>
                <w:kern w:val="2"/>
                <w:sz w:val="20"/>
              </w:rPr>
              <w:t xml:space="preserve"> </w:t>
            </w:r>
            <w:r>
              <w:rPr>
                <w:rFonts w:eastAsia="Andale Sans UI"/>
                <w:kern w:val="2"/>
                <w:sz w:val="20"/>
              </w:rPr>
              <w:t>и</w:t>
            </w:r>
            <w:r w:rsidRPr="00683B75">
              <w:rPr>
                <w:rFonts w:eastAsia="Andale Sans UI"/>
                <w:kern w:val="2"/>
                <w:sz w:val="20"/>
              </w:rPr>
              <w:t>зучают индивидуальные особенност</w:t>
            </w:r>
            <w:r>
              <w:rPr>
                <w:rFonts w:eastAsia="Andale Sans UI"/>
                <w:kern w:val="2"/>
                <w:sz w:val="20"/>
              </w:rPr>
              <w:t>и</w:t>
            </w:r>
            <w:r w:rsidRPr="00683B75">
              <w:rPr>
                <w:rFonts w:eastAsia="Andale Sans UI"/>
                <w:kern w:val="2"/>
                <w:sz w:val="20"/>
              </w:rPr>
              <w:t xml:space="preserve"> детей раннего возраста с целью подбора эффективных технологий и методов сопровождения, а также составления рекомендаций для родителей и специалистов. По запросу родителей (законных представителей) были </w:t>
            </w:r>
            <w:r w:rsidR="000D0C96">
              <w:rPr>
                <w:rFonts w:eastAsia="Andale Sans UI"/>
                <w:kern w:val="2"/>
                <w:sz w:val="20"/>
              </w:rPr>
              <w:t>осуществлены</w:t>
            </w:r>
            <w:r w:rsidRPr="00683B75">
              <w:rPr>
                <w:rFonts w:eastAsia="Andale Sans UI"/>
                <w:kern w:val="2"/>
                <w:sz w:val="20"/>
              </w:rPr>
              <w:t xml:space="preserve"> следующие мероприятия</w:t>
            </w:r>
            <w:r w:rsidR="000D0C96">
              <w:rPr>
                <w:rFonts w:eastAsia="Andale Sans UI"/>
                <w:kern w:val="2"/>
                <w:sz w:val="20"/>
              </w:rPr>
              <w:t>:</w:t>
            </w:r>
            <w:r w:rsidRPr="00683B75">
              <w:rPr>
                <w:rFonts w:eastAsia="Andale Sans UI"/>
                <w:kern w:val="2"/>
                <w:sz w:val="20"/>
              </w:rPr>
              <w:t xml:space="preserve">  </w:t>
            </w:r>
          </w:p>
          <w:p w:rsidR="00683B75" w:rsidRDefault="000D0C96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- проведены диагностические мероприятия для 75 детей, </w:t>
            </w:r>
          </w:p>
          <w:p w:rsidR="000D0C96" w:rsidRDefault="000D0C96">
            <w:pPr>
              <w:spacing w:line="240" w:lineRule="atLeast"/>
              <w:jc w:val="left"/>
              <w:rPr>
                <w:rFonts w:eastAsia="Andale Sans UI"/>
                <w:kern w:val="2"/>
                <w:sz w:val="20"/>
              </w:rPr>
            </w:pPr>
            <w:r>
              <w:rPr>
                <w:sz w:val="20"/>
              </w:rPr>
              <w:t>- </w:t>
            </w:r>
            <w:r w:rsidRPr="000D0C96">
              <w:rPr>
                <w:rFonts w:eastAsia="Andale Sans UI"/>
                <w:kern w:val="2"/>
                <w:sz w:val="20"/>
              </w:rPr>
              <w:t>включены в систематическую коррекцию (занятия по программам)</w:t>
            </w:r>
            <w:r>
              <w:rPr>
                <w:rFonts w:eastAsia="Andale Sans UI"/>
                <w:kern w:val="2"/>
                <w:sz w:val="20"/>
              </w:rPr>
              <w:t xml:space="preserve"> -17 детей, </w:t>
            </w:r>
          </w:p>
          <w:p w:rsidR="000D0C96" w:rsidRDefault="000D0C96">
            <w:pPr>
              <w:spacing w:line="240" w:lineRule="atLeast"/>
              <w:jc w:val="left"/>
              <w:rPr>
                <w:rFonts w:eastAsia="Andale Sans UI"/>
                <w:kern w:val="2"/>
                <w:sz w:val="20"/>
              </w:rPr>
            </w:pPr>
            <w:r>
              <w:rPr>
                <w:rFonts w:eastAsia="Andale Sans UI"/>
                <w:kern w:val="2"/>
                <w:sz w:val="20"/>
              </w:rPr>
              <w:t>- </w:t>
            </w:r>
            <w:r w:rsidRPr="000D0C96">
              <w:rPr>
                <w:rFonts w:eastAsia="Andale Sans UI"/>
                <w:kern w:val="2"/>
                <w:sz w:val="20"/>
              </w:rPr>
              <w:t>включены в пролонгированное консультирование (приезжающие на консультации и получающие их онлайн)</w:t>
            </w:r>
            <w:r>
              <w:rPr>
                <w:rFonts w:eastAsia="Andale Sans UI"/>
                <w:kern w:val="2"/>
                <w:sz w:val="20"/>
              </w:rPr>
              <w:t xml:space="preserve"> – 9 детей,</w:t>
            </w:r>
          </w:p>
          <w:p w:rsidR="000D0C96" w:rsidRDefault="000D0C96">
            <w:pPr>
              <w:spacing w:line="240" w:lineRule="atLeast"/>
              <w:jc w:val="left"/>
              <w:rPr>
                <w:rFonts w:eastAsia="Andale Sans UI"/>
                <w:kern w:val="2"/>
                <w:sz w:val="20"/>
              </w:rPr>
            </w:pPr>
            <w:r>
              <w:rPr>
                <w:rFonts w:eastAsia="Andale Sans UI"/>
                <w:kern w:val="2"/>
                <w:sz w:val="20"/>
              </w:rPr>
              <w:t>- проведено 6 стационарных семинаров для родителей и педагогов (151 участник),</w:t>
            </w:r>
          </w:p>
          <w:p w:rsidR="000D0C96" w:rsidRPr="004C4807" w:rsidRDefault="000D0C96" w:rsidP="000D0C96">
            <w:pPr>
              <w:spacing w:line="240" w:lineRule="atLeast"/>
              <w:jc w:val="left"/>
              <w:rPr>
                <w:sz w:val="20"/>
              </w:rPr>
            </w:pPr>
            <w:r>
              <w:rPr>
                <w:rFonts w:eastAsia="Andale Sans UI"/>
                <w:kern w:val="2"/>
                <w:sz w:val="20"/>
              </w:rPr>
              <w:t>- проведено 551 индивидуальная консультация, в том числе для родителей  - 422,  педагогов - 129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6378" w:type="dxa"/>
          </w:tcPr>
          <w:p w:rsidR="00C1464E" w:rsidRDefault="00C1464E" w:rsidP="006022A8">
            <w:pPr>
              <w:spacing w:line="240" w:lineRule="auto"/>
              <w:rPr>
                <w:sz w:val="20"/>
              </w:rPr>
            </w:pPr>
            <w:r w:rsidRPr="004C4807">
              <w:rPr>
                <w:sz w:val="20"/>
              </w:rPr>
              <w:t>В  9 дошкольных образовательных организациях созданы условия для беспрепятственного доступа детей-инвалидов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6378" w:type="dxa"/>
          </w:tcPr>
          <w:p w:rsidR="00C05AB4" w:rsidRPr="00C05AB4" w:rsidRDefault="00C05AB4" w:rsidP="00C05AB4">
            <w:pPr>
              <w:spacing w:line="100" w:lineRule="atLeast"/>
              <w:ind w:firstLine="33"/>
              <w:jc w:val="left"/>
              <w:rPr>
                <w:sz w:val="20"/>
              </w:rPr>
            </w:pPr>
            <w:r w:rsidRPr="00C05AB4">
              <w:rPr>
                <w:sz w:val="20"/>
              </w:rPr>
              <w:t>В системе образования региона получают образование и психолого-педагогическую помощь 10</w:t>
            </w:r>
            <w:r w:rsidR="00C21E77">
              <w:rPr>
                <w:sz w:val="20"/>
              </w:rPr>
              <w:t>462</w:t>
            </w:r>
            <w:r w:rsidRPr="00C05AB4">
              <w:rPr>
                <w:sz w:val="20"/>
              </w:rPr>
              <w:t xml:space="preserve"> обучающихся с ограниченными </w:t>
            </w:r>
            <w:r w:rsidRPr="00C05AB4">
              <w:rPr>
                <w:sz w:val="20"/>
              </w:rPr>
              <w:lastRenderedPageBreak/>
              <w:t>возможностями здоровья, инвалидностью, в том числе:</w:t>
            </w:r>
          </w:p>
          <w:p w:rsidR="00C05AB4" w:rsidRPr="00C05AB4" w:rsidRDefault="00FE679C" w:rsidP="00C05AB4">
            <w:pPr>
              <w:spacing w:line="100" w:lineRule="atLeast"/>
              <w:ind w:firstLine="33"/>
              <w:jc w:val="left"/>
              <w:rPr>
                <w:sz w:val="20"/>
              </w:rPr>
            </w:pPr>
            <w:r w:rsidRPr="00C05AB4">
              <w:rPr>
                <w:sz w:val="20"/>
              </w:rPr>
              <w:t>В</w:t>
            </w:r>
            <w:r>
              <w:rPr>
                <w:sz w:val="20"/>
              </w:rPr>
              <w:t xml:space="preserve"> 370 </w:t>
            </w:r>
            <w:r w:rsidR="00C05AB4" w:rsidRPr="00C05AB4">
              <w:rPr>
                <w:sz w:val="20"/>
              </w:rPr>
              <w:t xml:space="preserve"> муниципальных и государственных дошкольных и общеобразовательных организациях - 8932 человека;</w:t>
            </w:r>
          </w:p>
          <w:p w:rsidR="00C05AB4" w:rsidRPr="00C05AB4" w:rsidRDefault="00C05AB4" w:rsidP="00C05AB4">
            <w:pPr>
              <w:spacing w:line="100" w:lineRule="atLeast"/>
              <w:ind w:firstLine="33"/>
              <w:jc w:val="left"/>
              <w:rPr>
                <w:sz w:val="20"/>
              </w:rPr>
            </w:pPr>
            <w:r w:rsidRPr="00C05AB4">
              <w:rPr>
                <w:sz w:val="20"/>
              </w:rPr>
              <w:t xml:space="preserve">в </w:t>
            </w:r>
            <w:r w:rsidR="00FE679C">
              <w:rPr>
                <w:sz w:val="20"/>
              </w:rPr>
              <w:t xml:space="preserve">10 </w:t>
            </w:r>
            <w:r w:rsidRPr="00C05AB4">
              <w:rPr>
                <w:sz w:val="20"/>
              </w:rPr>
              <w:t>отдельных государственных организациях, реализующих адаптированные основные общеобразовательные программы – 1530 человек</w:t>
            </w:r>
            <w:r w:rsidR="00C21E77">
              <w:rPr>
                <w:sz w:val="20"/>
              </w:rPr>
              <w:t>.</w:t>
            </w:r>
          </w:p>
          <w:p w:rsidR="00C1464E" w:rsidRPr="00C05AB4" w:rsidRDefault="00C1464E" w:rsidP="004C4807">
            <w:pPr>
              <w:spacing w:line="240" w:lineRule="auto"/>
              <w:jc w:val="left"/>
              <w:rPr>
                <w:sz w:val="20"/>
              </w:rPr>
            </w:pPr>
            <w:r w:rsidRPr="00C05AB4">
              <w:rPr>
                <w:sz w:val="20"/>
              </w:rPr>
              <w:t xml:space="preserve">Для обучения детей с ОВЗ на основе </w:t>
            </w:r>
            <w:r w:rsidR="00C05AB4" w:rsidRPr="00C05AB4">
              <w:rPr>
                <w:sz w:val="20"/>
              </w:rPr>
              <w:t xml:space="preserve">федеральных </w:t>
            </w:r>
            <w:r w:rsidRPr="00C05AB4">
              <w:rPr>
                <w:sz w:val="20"/>
              </w:rPr>
              <w:t xml:space="preserve"> адаптированных основных общеобразовательных программ разработано 1</w:t>
            </w:r>
            <w:r w:rsidR="00C05AB4" w:rsidRPr="00C05AB4">
              <w:rPr>
                <w:sz w:val="20"/>
              </w:rPr>
              <w:t xml:space="preserve">381 </w:t>
            </w:r>
            <w:r w:rsidRPr="00C05AB4">
              <w:rPr>
                <w:sz w:val="20"/>
              </w:rPr>
              <w:t>адаптированн</w:t>
            </w:r>
            <w:r w:rsidR="00C05AB4" w:rsidRPr="00C05AB4">
              <w:rPr>
                <w:sz w:val="20"/>
              </w:rPr>
              <w:t>ая</w:t>
            </w:r>
            <w:r w:rsidRPr="00C05AB4">
              <w:rPr>
                <w:sz w:val="20"/>
              </w:rPr>
              <w:t xml:space="preserve"> основн</w:t>
            </w:r>
            <w:r w:rsidR="00C05AB4" w:rsidRPr="00C05AB4">
              <w:rPr>
                <w:sz w:val="20"/>
              </w:rPr>
              <w:t>ая</w:t>
            </w:r>
            <w:r w:rsidRPr="00C05AB4">
              <w:rPr>
                <w:sz w:val="20"/>
              </w:rPr>
              <w:t xml:space="preserve"> общеобразовательн</w:t>
            </w:r>
            <w:r w:rsidR="00C05AB4" w:rsidRPr="00C05AB4">
              <w:rPr>
                <w:sz w:val="20"/>
              </w:rPr>
              <w:t>ая</w:t>
            </w:r>
            <w:r w:rsidRPr="00C05AB4">
              <w:rPr>
                <w:sz w:val="20"/>
              </w:rPr>
              <w:t xml:space="preserve"> программ</w:t>
            </w:r>
            <w:r w:rsidR="00C05AB4" w:rsidRPr="00C05AB4">
              <w:rPr>
                <w:sz w:val="20"/>
              </w:rPr>
              <w:t>а</w:t>
            </w:r>
            <w:r w:rsidRPr="00C05AB4">
              <w:rPr>
                <w:sz w:val="20"/>
              </w:rPr>
              <w:t xml:space="preserve"> для всех типологических групп детей с ОВЗ. </w:t>
            </w:r>
          </w:p>
          <w:p w:rsidR="00C1464E" w:rsidRPr="00C05AB4" w:rsidRDefault="00C1464E" w:rsidP="004C4807">
            <w:pPr>
              <w:spacing w:line="240" w:lineRule="atLeast"/>
              <w:jc w:val="left"/>
              <w:rPr>
                <w:sz w:val="20"/>
              </w:rPr>
            </w:pPr>
            <w:r w:rsidRPr="00C05AB4">
              <w:rPr>
                <w:sz w:val="20"/>
              </w:rPr>
              <w:t>7 отдельных общеобразовательных организации оснащены современным оборудованием , в том числе для оказания методической помощи педагогическим работникам инклюзивных общеобразовательных организаций, психолого-педагогической помощи детям и их родителям.</w:t>
            </w:r>
          </w:p>
          <w:p w:rsidR="00C1464E" w:rsidRPr="00A30529" w:rsidRDefault="00C05AB4" w:rsidP="00C05AB4">
            <w:pPr>
              <w:spacing w:line="240" w:lineRule="atLeast"/>
              <w:jc w:val="left"/>
              <w:rPr>
                <w:color w:val="FF0000"/>
                <w:sz w:val="20"/>
              </w:rPr>
            </w:pPr>
            <w:r w:rsidRPr="00C05AB4">
              <w:rPr>
                <w:sz w:val="20"/>
              </w:rPr>
              <w:t>Доступ  в общеобразовательные организации детям с нарушением опорно-двигательного аппарата обеспечен в 209 общеобразовательных организациях.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6378" w:type="dxa"/>
          </w:tcPr>
          <w:p w:rsidR="00AF0A0B" w:rsidRPr="00AF0A0B" w:rsidRDefault="00AF0A0B" w:rsidP="00AF0A0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0B">
              <w:rPr>
                <w:rFonts w:ascii="Times New Roman" w:hAnsi="Times New Roman" w:cs="Times New Roman"/>
                <w:sz w:val="20"/>
                <w:szCs w:val="20"/>
              </w:rPr>
              <w:t>В 2023 году на территории Курганской области была продолжена работа по обеспечению доступности дополнительного образования обучающихся с инвалидностью и ОВЗ. Во всех 29 многопрофильных организаций дополнительного образования организована возможность получения дополнительного образования детям с ОВЗ и детям-инвалидам. Архитектурная доступность обеспечена в 14 многопрофильных организациях дополнительного образования, что составляет 48,2% от общего количества организаций данного вида.</w:t>
            </w:r>
          </w:p>
          <w:p w:rsidR="00AF0A0B" w:rsidRPr="00AF0A0B" w:rsidRDefault="00AF0A0B" w:rsidP="00AF0A0B">
            <w:pPr>
              <w:pStyle w:val="1"/>
              <w:spacing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0A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202 образовательных организациях различной ведомственной принадлежности обучаются 2764 (51 %) детей и подростков в возрасте от 5 до 17 лет данной категории. Вышеперечисленные цифры </w:t>
            </w:r>
            <w:r w:rsidRPr="00AF0A0B">
              <w:rPr>
                <w:rStyle w:val="af2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соответствуют показателям приоритетного проекта «Успех каждого ребенка» национального проекта «Образование».</w:t>
            </w:r>
          </w:p>
          <w:p w:rsidR="00AF0A0B" w:rsidRPr="00AF0A0B" w:rsidRDefault="00AF0A0B" w:rsidP="00AF0A0B">
            <w:pPr>
              <w:spacing w:line="240" w:lineRule="auto"/>
              <w:rPr>
                <w:sz w:val="20"/>
              </w:rPr>
            </w:pPr>
            <w:r w:rsidRPr="00AF0A0B">
              <w:rPr>
                <w:sz w:val="20"/>
              </w:rPr>
              <w:t xml:space="preserve">Для методической поддержки педагогов, работающих с детьми данной категории во все муниципальные образования, были направлены методические рекомендации разработанные Министерством просвещения Российской Федерации «Создание современного инклюзивного образовательного пространства для детей с </w:t>
            </w:r>
            <w:r w:rsidRPr="00AF0A0B">
              <w:rPr>
                <w:sz w:val="20"/>
              </w:rPr>
              <w:lastRenderedPageBreak/>
              <w:t>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 для использования руководителями и специалистами образовательных организаций, разрабатывающих и реализующих адаптированные дополнительные образовательные программы, для детей с ограниченными возможностями здоровья и детей-инвалидов.</w:t>
            </w:r>
          </w:p>
          <w:p w:rsidR="00C1464E" w:rsidRPr="00A30529" w:rsidRDefault="00AF0A0B" w:rsidP="00607F93">
            <w:pPr>
              <w:spacing w:line="240" w:lineRule="auto"/>
              <w:rPr>
                <w:color w:val="FF0000"/>
                <w:sz w:val="20"/>
              </w:rPr>
            </w:pPr>
            <w:r w:rsidRPr="00AF0A0B">
              <w:rPr>
                <w:sz w:val="20"/>
              </w:rPr>
              <w:t xml:space="preserve">Эти материалы были так же размещены для педагогического сообщества в группе ВКонтакте «Региональный модельный центр дополнительного образования детей в Курганской области» </w:t>
            </w:r>
            <w:hyperlink r:id="rId6" w:history="1">
              <w:r w:rsidRPr="00AF0A0B">
                <w:rPr>
                  <w:rStyle w:val="af3"/>
                  <w:sz w:val="20"/>
                </w:rPr>
                <w:t>https://clck.ru/33VHrs</w:t>
              </w:r>
            </w:hyperlink>
            <w:r w:rsidRPr="00AF0A0B">
              <w:rPr>
                <w:sz w:val="20"/>
              </w:rPr>
              <w:t>.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6378" w:type="dxa"/>
          </w:tcPr>
          <w:p w:rsidR="00C1464E" w:rsidRDefault="00FE679C" w:rsidP="005617C6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В 2023 году на базе </w:t>
            </w:r>
            <w:r w:rsidR="00C21E77">
              <w:rPr>
                <w:sz w:val="20"/>
              </w:rPr>
              <w:t xml:space="preserve">государственных отдельных общеобразовательных организаций состоялось 10 инклюзивных смен в рамках лагеря дневного пребывания (640 детей), 1 инклюзивная смена в рамках загородного оздоровительного лагеря (70 детей). В загородных лагерях ГАУ «Содействие детскому отдыху» (КОК «Космос» и СОЛКД «Романтика») реализован </w:t>
            </w:r>
            <w:r w:rsidR="00274156">
              <w:rPr>
                <w:sz w:val="20"/>
              </w:rPr>
              <w:t xml:space="preserve">региональный </w:t>
            </w:r>
            <w:r w:rsidR="00C21E77">
              <w:rPr>
                <w:sz w:val="20"/>
              </w:rPr>
              <w:t>проект «Открытая инклюзивная школа «Научи меня!»</w:t>
            </w:r>
            <w:r w:rsidR="005617C6">
              <w:rPr>
                <w:sz w:val="20"/>
              </w:rPr>
              <w:t>,</w:t>
            </w:r>
            <w:r w:rsidR="00C21E77">
              <w:rPr>
                <w:sz w:val="20"/>
              </w:rPr>
              <w:t xml:space="preserve"> </w:t>
            </w:r>
            <w:r w:rsidR="005617C6" w:rsidRPr="005617C6">
              <w:rPr>
                <w:rFonts w:cs="Arial"/>
                <w:sz w:val="20"/>
              </w:rPr>
              <w:t xml:space="preserve">в рамках которого состоялось 4 профильных смены для детей с инвалидностью, ограниченными возможностями здоровья, психолого-педагогическое и партнерское сопровождение которых осуществлялось государственными коррекционными школами и школами-интернатами. Смена для детей с нарушением слуха и речи реализована как эко-школа «Осенняя фотостудия». Ребята учились с помощью фоторепортажа информировать общество об экологических проблемах. </w:t>
            </w:r>
            <w:r w:rsidR="00DA42F1">
              <w:rPr>
                <w:rFonts w:cs="Arial"/>
                <w:sz w:val="20"/>
              </w:rPr>
              <w:t>П</w:t>
            </w:r>
            <w:r w:rsidR="00DA42F1" w:rsidRPr="005617C6">
              <w:rPr>
                <w:rFonts w:cs="Arial"/>
                <w:sz w:val="20"/>
              </w:rPr>
              <w:t xml:space="preserve">роведено в рамках инклюзивной смены </w:t>
            </w:r>
            <w:r w:rsidR="005617C6" w:rsidRPr="005617C6">
              <w:rPr>
                <w:rFonts w:cs="Arial"/>
                <w:sz w:val="20"/>
              </w:rPr>
              <w:t xml:space="preserve">Финальное мероприятие </w:t>
            </w:r>
            <w:r w:rsidR="005617C6" w:rsidRPr="005617C6">
              <w:rPr>
                <w:rFonts w:cs="Arial"/>
                <w:sz w:val="20"/>
                <w:lang w:val="en-US"/>
              </w:rPr>
              <w:t>IV</w:t>
            </w:r>
            <w:r w:rsidR="005617C6" w:rsidRPr="005617C6">
              <w:rPr>
                <w:rFonts w:cs="Arial"/>
                <w:sz w:val="20"/>
              </w:rPr>
              <w:t xml:space="preserve"> регионального фестиваля социально-трудовой эрудиции обучающихся с ограниченными возможностями здоровья «Хочу! Знаю! Могу!». В мероприятии участвовало 60 детей с ОВЗ, инвалидностью – обучающихся отдельных образовательных организаций и инклюзивных школ. В Финале прошли состязания детских команд в конкурсах на знание бытовой экономики, навыков делового общения, правил безопасной жизнедеятельности, в том числе в Интернет пространстве, производственно-трудовых умений по предмету «Технология». Для детей с ОВЗ, обучающихся в инклюзивных школах, состоялась тематическая смена «Школа стиля». В реализации </w:t>
            </w:r>
            <w:r w:rsidR="005617C6" w:rsidRPr="005617C6">
              <w:rPr>
                <w:rFonts w:cs="Arial"/>
                <w:sz w:val="20"/>
              </w:rPr>
              <w:lastRenderedPageBreak/>
              <w:t>образовательных программ приняли участие социальные партнеры проекта  - предприниматели в индустрии красоты и дизайна. Смена «Ярче Звезд Романтика!» состоялась для участников школьных театральных коллективов – победителей и призеров регионального театрального конкурса «Ярче Звезд!» Специалисты учебно-методических центров отдельных общеобразовательных организаций не только осуществляли психолого-педагогическое сопровождение смен, но и провели обучающие мероприятия для вожатых волонтеров по погружению в специфику взаимодействия с детьми с ОВЗ, инвалидностью.</w:t>
            </w:r>
          </w:p>
          <w:p w:rsidR="00A27357" w:rsidRDefault="00A27357" w:rsidP="00596169">
            <w:pPr>
              <w:spacing w:line="240" w:lineRule="auto"/>
              <w:jc w:val="left"/>
              <w:rPr>
                <w:sz w:val="20"/>
              </w:rPr>
            </w:pPr>
            <w:r w:rsidRPr="00A27357">
              <w:rPr>
                <w:rFonts w:cs="Arial"/>
                <w:sz w:val="20"/>
              </w:rPr>
              <w:t>ГБОУ «Красноисетская специальная (коррекционная) школа-интернат» стал</w:t>
            </w:r>
            <w:r w:rsidR="00596169">
              <w:rPr>
                <w:rFonts w:cs="Arial"/>
                <w:sz w:val="20"/>
              </w:rPr>
              <w:t>а</w:t>
            </w:r>
            <w:r w:rsidRPr="00A27357">
              <w:rPr>
                <w:rFonts w:cs="Arial"/>
                <w:sz w:val="20"/>
              </w:rPr>
              <w:t xml:space="preserve"> призером (3 место) Всероссийского конкурса «Лучшая инклюзивная школа России – 2023» в номинации «Лучшая организация отдыха детей и их оздоровления». </w:t>
            </w:r>
            <w:r w:rsidRPr="00A27357">
              <w:rPr>
                <w:sz w:val="20"/>
              </w:rPr>
              <w:t xml:space="preserve">Школа-интернат успешно представила на финальном этапе инклюзивную практику «Подготовленные социальные прикосновения как стимул развития полезной коммуникации детей в условиях загородного лагеря». Методика получила высокую оценку жюри и предложение по распространению и обобщению данного успешного опыта работы инклюзивного лагеря. 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6022A8" w:rsidTr="00FA7B7B">
        <w:tc>
          <w:tcPr>
            <w:tcW w:w="15559" w:type="dxa"/>
            <w:gridSpan w:val="4"/>
          </w:tcPr>
          <w:p w:rsidR="006022A8" w:rsidRPr="006022A8" w:rsidRDefault="006022A8" w:rsidP="0020230A">
            <w:pPr>
              <w:spacing w:line="240" w:lineRule="atLeast"/>
              <w:jc w:val="left"/>
              <w:rPr>
                <w:sz w:val="20"/>
                <w:highlight w:val="yellow"/>
              </w:rPr>
            </w:pPr>
            <w:r w:rsidRPr="006022A8">
              <w:rPr>
                <w:rStyle w:val="markedcontent"/>
                <w:sz w:val="20"/>
              </w:rPr>
              <w:lastRenderedPageBreak/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18" w:type="dxa"/>
          </w:tcPr>
          <w:p w:rsidR="00C1464E" w:rsidRDefault="006022A8" w:rsidP="006022A8">
            <w:pPr>
              <w:spacing w:line="240" w:lineRule="atLeast"/>
              <w:jc w:val="left"/>
              <w:rPr>
                <w:sz w:val="20"/>
              </w:rPr>
            </w:pPr>
            <w:r w:rsidRPr="006022A8">
              <w:rPr>
                <w:rStyle w:val="markedcontent"/>
                <w:sz w:val="20"/>
              </w:rPr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6378" w:type="dxa"/>
          </w:tcPr>
          <w:p w:rsidR="00C1464E" w:rsidRDefault="00C1464E" w:rsidP="00596169">
            <w:pPr>
              <w:spacing w:line="240" w:lineRule="auto"/>
              <w:jc w:val="left"/>
              <w:rPr>
                <w:sz w:val="20"/>
              </w:rPr>
            </w:pPr>
            <w:r w:rsidRPr="00C11DCF">
              <w:rPr>
                <w:sz w:val="20"/>
              </w:rPr>
              <w:t xml:space="preserve">Обеспечено функционирование 12 учебно-методических центров, оказывающих психолого-педагогическую помощь детям, их родителям и педагогам. </w:t>
            </w:r>
            <w:r w:rsidRPr="00C11DCF">
              <w:rPr>
                <w:rFonts w:eastAsia="Calibri"/>
                <w:sz w:val="20"/>
              </w:rPr>
              <w:t>В 202</w:t>
            </w:r>
            <w:r w:rsidR="00C11DCF">
              <w:rPr>
                <w:rFonts w:eastAsia="Calibri"/>
                <w:sz w:val="20"/>
              </w:rPr>
              <w:t>3</w:t>
            </w:r>
            <w:r w:rsidRPr="00C11DCF">
              <w:rPr>
                <w:rFonts w:eastAsia="Calibri"/>
                <w:sz w:val="20"/>
              </w:rPr>
              <w:t xml:space="preserve"> году </w:t>
            </w:r>
            <w:r w:rsidR="00C11DCF" w:rsidRPr="00C11DCF">
              <w:rPr>
                <w:sz w:val="20"/>
              </w:rPr>
              <w:t xml:space="preserve">специалисты учебно-методических центров </w:t>
            </w:r>
            <w:r w:rsidR="00C11DCF">
              <w:rPr>
                <w:sz w:val="20"/>
              </w:rPr>
              <w:t xml:space="preserve"> </w:t>
            </w:r>
            <w:r w:rsidR="00C11DCF" w:rsidRPr="00C11DCF">
              <w:rPr>
                <w:sz w:val="20"/>
              </w:rPr>
              <w:t>провели 56 обучающих мероприятий для педагогических и административных работников инклюзивных школ (760 участников), 67 практических семинаров для родителей детей с ОВЗ, инвалидностью (508 участников), 40 мероприятий творческой, спортивной, профориентационной направленности для 710 обучающихся инклюзивных школ, 650 индивидуальных консультаций для родителей и 228 индивидуальных консультаций – для педагогов</w:t>
            </w:r>
            <w:r w:rsidR="00C11DCF" w:rsidRPr="00C11DC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 деятельности психолого-медико-педагогических комиссий</w:t>
            </w:r>
          </w:p>
        </w:tc>
        <w:tc>
          <w:tcPr>
            <w:tcW w:w="6378" w:type="dxa"/>
          </w:tcPr>
          <w:p w:rsidR="00596169" w:rsidRDefault="00C1464E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Функционирует 1 центральная  ПМПК и 1 территориальная ПМПК. </w:t>
            </w:r>
          </w:p>
          <w:p w:rsidR="00596169" w:rsidRDefault="00DA42F1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В 2023 году специалистами ЦПМПК обследовано 2664 ребенка (509 дошкольников, 2155 школьников). Из них первично: 1166 детей (417 дошкольников, 749 школьников); повторно: 1498 детей (92 дошкольника, 1406 школьников)</w:t>
            </w:r>
            <w:r w:rsidR="003E3499">
              <w:rPr>
                <w:sz w:val="20"/>
              </w:rPr>
              <w:t>.</w:t>
            </w:r>
          </w:p>
          <w:p w:rsidR="00274156" w:rsidRDefault="00274156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В 2023 году специалистами территориальной ПМПК обследовано 2561 человек, из них: дошкольники – 1610, школьники – 951.</w:t>
            </w:r>
          </w:p>
          <w:p w:rsidR="003E3499" w:rsidRDefault="003E3499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Среднее время ожидания планового приема: от 1 до 2 недель. Внеплановый прием осуществляется сразу </w:t>
            </w:r>
            <w:r w:rsidR="00274156">
              <w:rPr>
                <w:sz w:val="20"/>
              </w:rPr>
              <w:t xml:space="preserve">в рабочее время  </w:t>
            </w:r>
            <w:r>
              <w:rPr>
                <w:sz w:val="20"/>
              </w:rPr>
              <w:t>при наличии подготовленного пакета документов.</w:t>
            </w:r>
          </w:p>
          <w:p w:rsidR="00607F93" w:rsidRDefault="00607F93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Ежегодно (по состоянию на 1 ноября текущего года)  ЦПМПК проводится мониторинг изучения эффективности выполнения рекомендаций ПМПК по созданию специальных условий для обучения и воспитания детей с ограниченными возможностями здоровья и (или) детей-инвалидов в образовательных организациях Курганской области. По результатам мониторинга готовится аналитический отчет и представляется в Департамент образования и науки Курганской области.</w:t>
            </w:r>
          </w:p>
          <w:p w:rsidR="00C1464E" w:rsidRDefault="00A27357" w:rsidP="00607F93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Ежемесячно специалистами центральной ПМПК проводятся вебинары по вопросам организации образования детей с ОВЗ, инвалидностью  для специалистов муниципальных органов управления образованием, курирующих соответствующее направление, и руководителей инклюзивных общеобразовательных организаций. Материалы вебинаров размещены на странице ЦПМПК официального сайта ГБУ «Центр помощи детям»</w:t>
            </w:r>
            <w:r w:rsidR="002C1287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 </w:t>
            </w:r>
            <w:hyperlink r:id="rId7" w:history="1">
              <w:r w:rsidR="002C1287" w:rsidRPr="00E77014">
                <w:rPr>
                  <w:rStyle w:val="af3"/>
                  <w:sz w:val="20"/>
                </w:rPr>
                <w:t>http://www.centr45.ru/TSentralnaya_PMPK/Materialyi_seminarov/</w:t>
              </w:r>
            </w:hyperlink>
            <w:r w:rsidR="002C1287">
              <w:rPr>
                <w:sz w:val="20"/>
              </w:rPr>
              <w:t xml:space="preserve">  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20230A" w:rsidTr="00C21300">
        <w:tc>
          <w:tcPr>
            <w:tcW w:w="15559" w:type="dxa"/>
            <w:gridSpan w:val="4"/>
          </w:tcPr>
          <w:p w:rsidR="0020230A" w:rsidRDefault="0020230A" w:rsidP="0020230A">
            <w:pPr>
              <w:spacing w:line="240" w:lineRule="atLeast"/>
              <w:jc w:val="left"/>
              <w:rPr>
                <w:sz w:val="20"/>
                <w:highlight w:val="yellow"/>
              </w:rPr>
            </w:pPr>
            <w:r w:rsidRPr="0020230A">
              <w:rPr>
                <w:sz w:val="20"/>
              </w:rPr>
              <w:lastRenderedPageBreak/>
              <w:t>V. Развитие информационного пространства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6378" w:type="dxa"/>
          </w:tcPr>
          <w:p w:rsidR="00C1464E" w:rsidRDefault="00C1464E" w:rsidP="00B023A1">
            <w:pPr>
              <w:spacing w:line="240" w:lineRule="auto"/>
              <w:jc w:val="left"/>
              <w:rPr>
                <w:sz w:val="20"/>
              </w:rPr>
            </w:pPr>
            <w:r w:rsidRPr="00B023A1">
              <w:rPr>
                <w:sz w:val="20"/>
              </w:rPr>
              <w:t xml:space="preserve">Обеспечено информирование </w:t>
            </w:r>
            <w:r>
              <w:rPr>
                <w:sz w:val="20"/>
              </w:rPr>
              <w:t xml:space="preserve">родителей и педагогов </w:t>
            </w:r>
            <w:r w:rsidRPr="00B023A1">
              <w:rPr>
                <w:sz w:val="20"/>
              </w:rPr>
              <w:t xml:space="preserve">о медийных информационных порталах  по вопросам нормативно-правового обеспечения, ресурсно-методического обеспечения  общего и дополнительного образования и психолого-педагогического сопровождения обучающихся с инвалидностью, с ОВЗ. </w:t>
            </w:r>
          </w:p>
          <w:p w:rsidR="00C1464E" w:rsidRDefault="00607F93" w:rsidP="00607F93">
            <w:pPr>
              <w:spacing w:line="240" w:lineRule="auto"/>
              <w:jc w:val="left"/>
              <w:rPr>
                <w:sz w:val="20"/>
              </w:rPr>
            </w:pPr>
            <w:r w:rsidRPr="00AF0A0B">
              <w:rPr>
                <w:sz w:val="20"/>
              </w:rPr>
              <w:t>В АИС «Навигатор дополнительного образования детей Курганской области» внесено 988 программ для детей с ограниченными возможностями здоровья и детей-инвалидов</w:t>
            </w:r>
            <w:r w:rsidRPr="00AF0A0B">
              <w:rPr>
                <w:bCs/>
                <w:color w:val="000000"/>
                <w:sz w:val="20"/>
              </w:rPr>
              <w:t xml:space="preserve"> всех шести направленностей дополнительного образования.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6378" w:type="dxa"/>
          </w:tcPr>
          <w:p w:rsidR="00C1464E" w:rsidRDefault="00C1464E" w:rsidP="00F82CCB">
            <w:pPr>
              <w:spacing w:line="240" w:lineRule="auto"/>
              <w:rPr>
                <w:bCs/>
                <w:sz w:val="20"/>
              </w:rPr>
            </w:pPr>
            <w:r w:rsidRPr="00F82CCB">
              <w:rPr>
                <w:sz w:val="20"/>
              </w:rPr>
              <w:t>В 202</w:t>
            </w:r>
            <w:r w:rsidR="002C1287">
              <w:rPr>
                <w:sz w:val="20"/>
              </w:rPr>
              <w:t>3</w:t>
            </w:r>
            <w:r w:rsidRPr="00F82CCB">
              <w:rPr>
                <w:sz w:val="20"/>
              </w:rPr>
              <w:t xml:space="preserve"> году проведены мероприятия: Фестиваль мастер-классов дефектологов специального образования</w:t>
            </w:r>
            <w:r w:rsidR="002C1287">
              <w:rPr>
                <w:sz w:val="20"/>
              </w:rPr>
              <w:t>, являющийся региональным этапом Всероссийского конкурса «Учитель-дефектолог России»</w:t>
            </w:r>
            <w:r w:rsidRPr="00F82CCB">
              <w:rPr>
                <w:sz w:val="20"/>
              </w:rPr>
              <w:t xml:space="preserve">; региональный этап конкурса «Лучшая инклюзивная школа России». </w:t>
            </w:r>
            <w:r w:rsidR="002C1287" w:rsidRPr="00A27357">
              <w:rPr>
                <w:rFonts w:cs="Arial"/>
                <w:sz w:val="20"/>
              </w:rPr>
              <w:lastRenderedPageBreak/>
              <w:t xml:space="preserve">ГБОУ «Красноисетская специальная (коррекционная) школа-интернат» </w:t>
            </w:r>
            <w:r w:rsidRPr="00F82CCB">
              <w:rPr>
                <w:sz w:val="20"/>
              </w:rPr>
              <w:t xml:space="preserve">- </w:t>
            </w:r>
            <w:r w:rsidR="002C1287">
              <w:rPr>
                <w:sz w:val="20"/>
              </w:rPr>
              <w:t>призер (3 место)</w:t>
            </w:r>
            <w:r w:rsidRPr="00F82CCB">
              <w:rPr>
                <w:sz w:val="20"/>
              </w:rPr>
              <w:t xml:space="preserve"> федерального очного этапа в номинации «Лучшая инклюзивная организация отдыха и оздоровления детей»</w:t>
            </w:r>
            <w:r w:rsidR="002C1287">
              <w:rPr>
                <w:sz w:val="20"/>
              </w:rPr>
              <w:t xml:space="preserve">, ГБПОУ «Курганский педагогический колледж» - финалист очного федерального этапа, </w:t>
            </w:r>
            <w:r w:rsidR="002C1287" w:rsidRPr="002C1287">
              <w:rPr>
                <w:bCs/>
                <w:sz w:val="20"/>
              </w:rPr>
              <w:t>приз «За лучшую инклюзивную методическую службу в профессиональной образовательной организации» в номинации «Лучшая инклюзивная профессиональная образовательная организация России-2023»</w:t>
            </w:r>
            <w:r w:rsidR="002C1287">
              <w:rPr>
                <w:bCs/>
                <w:sz w:val="20"/>
              </w:rPr>
              <w:t>.</w:t>
            </w:r>
            <w:r w:rsidR="00596169">
              <w:rPr>
                <w:bCs/>
                <w:sz w:val="20"/>
              </w:rPr>
              <w:t xml:space="preserve"> Практика </w:t>
            </w:r>
            <w:r w:rsidR="00596169">
              <w:rPr>
                <w:sz w:val="20"/>
              </w:rPr>
              <w:t>Красноисетской школы-интерната была представлена</w:t>
            </w:r>
            <w:r w:rsidR="00596169" w:rsidRPr="00A27357">
              <w:rPr>
                <w:sz w:val="20"/>
              </w:rPr>
              <w:t xml:space="preserve"> на Всероссийской научно-практической конференции «Развитие инклюзии в организациях отдыха детей и их оздоровления: особенности организации, практические решения, лучшие практики» (г. Санкт-Петербург), республиканском семинаре совещании организаторов детского отдыха «Детский отдых – перезагрузка» (г. Уфа).</w:t>
            </w:r>
          </w:p>
          <w:p w:rsidR="00DA42F1" w:rsidRDefault="00E3115D" w:rsidP="00F82CCB">
            <w:pPr>
              <w:spacing w:line="240" w:lineRule="auto"/>
              <w:rPr>
                <w:sz w:val="20"/>
              </w:rPr>
            </w:pPr>
            <w:r w:rsidRPr="00E3115D">
              <w:rPr>
                <w:rFonts w:cs="Arial"/>
                <w:sz w:val="20"/>
              </w:rPr>
              <w:t xml:space="preserve">В апреле 2023 года состоялся ежегодный конкурс детского театрального творчества «Ярче Звезд!», посвященный 200-летию Великого русского драматурга А.Н. Островского. В мероприятии участвовали 15 творческих коллективов (более 200 детей, 130 из них – обучающиеся государственных коррекционных школ и школ-интернатов). Одна из задач конкурса: обмен профессиональным опытом в современных направлениях и стилях  театрального искусства для детей и молодежи, а также в приемах адаптации драматургического произведения к возможностям детского театрального коллектива. 6 творческих групп отдельных образовательных организаций – участников проекта – стали победителями и призерами конкурса. Спектакли театральных коллективов 2-х государственных школ-интернатов – победителей  проекта (ГБОУ «Шадринская специальная (коррекционная) школа-интернат № 11» и ГБОУ «Лебяжьевская специальная (коррекционная) школа-интернат») стали призерами Большого Всероссийского творческого фестиваля </w:t>
            </w:r>
            <w:r w:rsidRPr="00E3115D">
              <w:rPr>
                <w:sz w:val="20"/>
              </w:rPr>
              <w:t>детского и юношеского творчества, в том числе для детей с ограниченными возможностями здоровья (с международным участием).</w:t>
            </w:r>
          </w:p>
          <w:p w:rsidR="00C1464E" w:rsidRDefault="00C1464E" w:rsidP="0020230A">
            <w:pPr>
              <w:spacing w:line="240" w:lineRule="auto"/>
              <w:rPr>
                <w:sz w:val="20"/>
              </w:rPr>
            </w:pPr>
            <w:r w:rsidRPr="00F82CCB">
              <w:rPr>
                <w:sz w:val="20"/>
              </w:rPr>
              <w:t xml:space="preserve">Обеспечено функционирование Ассоциации дефектологов специального образования Курганской области. Ссылка на группу Ассоциации: </w:t>
            </w:r>
            <w:hyperlink r:id="rId8" w:history="1">
              <w:r w:rsidRPr="007C3E69">
                <w:rPr>
                  <w:rStyle w:val="af3"/>
                  <w:color w:val="0000FF" w:themeColor="hyperlink"/>
                  <w:sz w:val="20"/>
                </w:rPr>
                <w:t>https://vk.com/club199455615</w:t>
              </w:r>
            </w:hyperlink>
            <w:r w:rsidRPr="00F82CCB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20230A" w:rsidTr="00A726E7">
        <w:tc>
          <w:tcPr>
            <w:tcW w:w="15559" w:type="dxa"/>
            <w:gridSpan w:val="4"/>
          </w:tcPr>
          <w:p w:rsidR="0020230A" w:rsidRDefault="0020230A">
            <w:pPr>
              <w:spacing w:line="240" w:lineRule="atLeast"/>
              <w:jc w:val="left"/>
              <w:rPr>
                <w:sz w:val="20"/>
                <w:highlight w:val="yellow"/>
              </w:rPr>
            </w:pPr>
            <w:r w:rsidRPr="0020230A">
              <w:rPr>
                <w:sz w:val="20"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20230A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718" w:type="dxa"/>
          </w:tcPr>
          <w:p w:rsidR="0020230A" w:rsidRPr="0020230A" w:rsidRDefault="0020230A" w:rsidP="0020230A">
            <w:pPr>
              <w:spacing w:line="240" w:lineRule="atLeast"/>
              <w:jc w:val="left"/>
              <w:rPr>
                <w:sz w:val="20"/>
              </w:rPr>
            </w:pPr>
            <w:r w:rsidRPr="0020230A">
              <w:rPr>
                <w:sz w:val="20"/>
              </w:rPr>
              <w:t>Создание региональных кадровых</w:t>
            </w:r>
            <w:r>
              <w:rPr>
                <w:sz w:val="20"/>
              </w:rPr>
              <w:t xml:space="preserve"> </w:t>
            </w:r>
            <w:r w:rsidRPr="0020230A">
              <w:rPr>
                <w:sz w:val="20"/>
              </w:rPr>
              <w:t>реестров педагогов-дефектологов,</w:t>
            </w:r>
            <w:r>
              <w:rPr>
                <w:sz w:val="20"/>
              </w:rPr>
              <w:t xml:space="preserve"> </w:t>
            </w:r>
            <w:r w:rsidRPr="0020230A">
              <w:rPr>
                <w:sz w:val="20"/>
              </w:rPr>
              <w:t>учителей-логопедов, специальных</w:t>
            </w:r>
          </w:p>
          <w:p w:rsidR="00C1464E" w:rsidRDefault="0020230A" w:rsidP="0020230A">
            <w:pPr>
              <w:spacing w:line="240" w:lineRule="atLeast"/>
              <w:jc w:val="left"/>
              <w:rPr>
                <w:sz w:val="20"/>
              </w:rPr>
            </w:pPr>
            <w:r w:rsidRPr="0020230A">
              <w:rPr>
                <w:sz w:val="20"/>
              </w:rPr>
              <w:t>психологов в системе образования</w:t>
            </w:r>
          </w:p>
        </w:tc>
        <w:tc>
          <w:tcPr>
            <w:tcW w:w="6378" w:type="dxa"/>
          </w:tcPr>
          <w:p w:rsidR="00C1464E" w:rsidRDefault="0020230A" w:rsidP="0020230A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Деятельность по созданию кадрового реестра </w:t>
            </w:r>
            <w:r w:rsidRPr="0020230A">
              <w:rPr>
                <w:sz w:val="20"/>
              </w:rPr>
              <w:t>педагогов-дефектологов,</w:t>
            </w:r>
            <w:r>
              <w:rPr>
                <w:sz w:val="20"/>
              </w:rPr>
              <w:t xml:space="preserve"> </w:t>
            </w:r>
            <w:r w:rsidRPr="0020230A">
              <w:rPr>
                <w:sz w:val="20"/>
              </w:rPr>
              <w:t>учителей-логопедов, специальных</w:t>
            </w:r>
            <w:r>
              <w:rPr>
                <w:sz w:val="20"/>
              </w:rPr>
              <w:t xml:space="preserve"> </w:t>
            </w:r>
            <w:r w:rsidRPr="0020230A">
              <w:rPr>
                <w:sz w:val="20"/>
              </w:rPr>
              <w:t>психологов в системе образования</w:t>
            </w:r>
            <w:r>
              <w:rPr>
                <w:sz w:val="20"/>
              </w:rPr>
              <w:t xml:space="preserve"> региона будет завершена до декабря 2024 года</w:t>
            </w: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20230A" w:rsidTr="00214FBB">
        <w:tc>
          <w:tcPr>
            <w:tcW w:w="486" w:type="dxa"/>
          </w:tcPr>
          <w:p w:rsidR="0020230A" w:rsidRDefault="0020230A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8" w:type="dxa"/>
          </w:tcPr>
          <w:p w:rsidR="0020230A" w:rsidRPr="0020230A" w:rsidRDefault="0020230A" w:rsidP="0020230A">
            <w:pPr>
              <w:spacing w:line="240" w:lineRule="atLeast"/>
              <w:jc w:val="left"/>
              <w:rPr>
                <w:sz w:val="20"/>
              </w:rPr>
            </w:pPr>
            <w:r w:rsidRPr="0020230A">
              <w:rPr>
                <w:sz w:val="20"/>
              </w:rPr>
              <w:t>Организационно-методические</w:t>
            </w:r>
            <w:r>
              <w:rPr>
                <w:sz w:val="20"/>
              </w:rPr>
              <w:t xml:space="preserve"> </w:t>
            </w:r>
            <w:r w:rsidRPr="0020230A">
              <w:rPr>
                <w:sz w:val="20"/>
              </w:rPr>
              <w:t>мероприятия по профессиональной</w:t>
            </w:r>
            <w:r>
              <w:rPr>
                <w:sz w:val="20"/>
              </w:rPr>
              <w:t xml:space="preserve"> </w:t>
            </w:r>
            <w:r w:rsidRPr="0020230A">
              <w:rPr>
                <w:sz w:val="20"/>
              </w:rPr>
              <w:t>ориентации и сопровождению</w:t>
            </w:r>
          </w:p>
          <w:p w:rsidR="0020230A" w:rsidRDefault="0020230A" w:rsidP="0020230A">
            <w:pPr>
              <w:spacing w:line="240" w:lineRule="atLeast"/>
              <w:jc w:val="left"/>
              <w:rPr>
                <w:sz w:val="20"/>
              </w:rPr>
            </w:pPr>
            <w:r w:rsidRPr="0020230A">
              <w:rPr>
                <w:sz w:val="20"/>
              </w:rPr>
              <w:t>молодых специалистов</w:t>
            </w:r>
          </w:p>
        </w:tc>
        <w:tc>
          <w:tcPr>
            <w:tcW w:w="6378" w:type="dxa"/>
          </w:tcPr>
          <w:p w:rsidR="0020230A" w:rsidRDefault="0020230A" w:rsidP="00FC13E1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 2023 году в рамках регионального проекта «Открытая инклюзивная школа «Научи меня!» состоялось 8 встреч специалистов коррекционных школ со старшими школьниками и студентами педагогических специальностей – потенциальными волонтерами и вожатыми инклюзивных смен. На встречах проведены мастер-классы и практикумы, в том числе с участием </w:t>
            </w:r>
            <w:r w:rsidR="00A37E30">
              <w:rPr>
                <w:sz w:val="20"/>
              </w:rPr>
              <w:t>школьников с ОВЗ, инвалидностью, по технологиям взаимодействия с детьми с ОВЗ разный нозологических групп</w:t>
            </w:r>
            <w:r w:rsidR="00A81C3B">
              <w:rPr>
                <w:sz w:val="20"/>
              </w:rPr>
              <w:t xml:space="preserve">. Все школьники и студенты – участники встреч продолжают деятельность </w:t>
            </w:r>
            <w:r w:rsidR="00FC13E1">
              <w:rPr>
                <w:sz w:val="20"/>
              </w:rPr>
              <w:t xml:space="preserve">в качестве вожатых и волонтеров </w:t>
            </w:r>
            <w:r w:rsidR="00A81C3B">
              <w:rPr>
                <w:sz w:val="20"/>
              </w:rPr>
              <w:t>инклюзивны</w:t>
            </w:r>
            <w:r w:rsidR="00FC13E1">
              <w:rPr>
                <w:sz w:val="20"/>
              </w:rPr>
              <w:t>х</w:t>
            </w:r>
            <w:r w:rsidR="00A81C3B">
              <w:rPr>
                <w:sz w:val="20"/>
              </w:rPr>
              <w:t xml:space="preserve"> смен.</w:t>
            </w:r>
          </w:p>
        </w:tc>
        <w:tc>
          <w:tcPr>
            <w:tcW w:w="2977" w:type="dxa"/>
          </w:tcPr>
          <w:p w:rsidR="0020230A" w:rsidRDefault="0020230A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A81C3B" w:rsidTr="001E61FF">
        <w:tc>
          <w:tcPr>
            <w:tcW w:w="15559" w:type="dxa"/>
            <w:gridSpan w:val="4"/>
          </w:tcPr>
          <w:p w:rsidR="00A81C3B" w:rsidRPr="00A81C3B" w:rsidRDefault="00A81C3B">
            <w:pPr>
              <w:spacing w:line="240" w:lineRule="atLeast"/>
              <w:jc w:val="left"/>
              <w:rPr>
                <w:sz w:val="20"/>
                <w:highlight w:val="yellow"/>
              </w:rPr>
            </w:pPr>
            <w:r w:rsidRPr="00A81C3B">
              <w:rPr>
                <w:rStyle w:val="markedcontent"/>
                <w:sz w:val="20"/>
              </w:rPr>
              <w:t>VIII. Повышение качества образования обучающихся с инвалидностью, с ОВЗ</w:t>
            </w: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6378" w:type="dxa"/>
          </w:tcPr>
          <w:p w:rsidR="00C1464E" w:rsidRDefault="00C1464E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Обучающиеся с инвалидностью, с ОВЗ </w:t>
            </w:r>
            <w:r w:rsidR="002C1287">
              <w:rPr>
                <w:sz w:val="20"/>
              </w:rPr>
              <w:t>5-6</w:t>
            </w:r>
            <w:r>
              <w:rPr>
                <w:sz w:val="20"/>
              </w:rPr>
              <w:t xml:space="preserve"> классов получают образование в соответствии с ФГОС ООО </w:t>
            </w:r>
            <w:r w:rsidR="00607F93">
              <w:rPr>
                <w:sz w:val="20"/>
              </w:rPr>
              <w:t xml:space="preserve">(обновленным) </w:t>
            </w:r>
            <w:r>
              <w:rPr>
                <w:sz w:val="20"/>
              </w:rPr>
              <w:t>во всех общеобразовательных организациях региона.</w:t>
            </w:r>
          </w:p>
          <w:p w:rsidR="00C1464E" w:rsidRDefault="00C1464E" w:rsidP="00F82CCB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  <w:tr w:rsidR="00C1464E" w:rsidTr="00214FBB">
        <w:tc>
          <w:tcPr>
            <w:tcW w:w="486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8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6378" w:type="dxa"/>
          </w:tcPr>
          <w:p w:rsidR="00C1464E" w:rsidRDefault="00C1464E" w:rsidP="00F82CCB">
            <w:pPr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Обучающиеся с инвалидностью, с ОВЗ </w:t>
            </w:r>
            <w:r w:rsidR="002C1287">
              <w:rPr>
                <w:sz w:val="20"/>
              </w:rPr>
              <w:t>8</w:t>
            </w:r>
            <w:r>
              <w:rPr>
                <w:sz w:val="20"/>
              </w:rPr>
              <w:t xml:space="preserve"> классов получают образование в соответствии с ФГОС УО (ИН) во всех общеобразовательных организациях региона.</w:t>
            </w:r>
          </w:p>
          <w:p w:rsidR="00C1464E" w:rsidRDefault="00C1464E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C1464E" w:rsidRDefault="00C1464E">
            <w:pPr>
              <w:spacing w:line="240" w:lineRule="atLeast"/>
              <w:jc w:val="left"/>
              <w:rPr>
                <w:sz w:val="20"/>
                <w:highlight w:val="yellow"/>
              </w:rPr>
            </w:pPr>
          </w:p>
        </w:tc>
      </w:tr>
    </w:tbl>
    <w:p w:rsidR="007C3E69" w:rsidRDefault="007C3E69"/>
    <w:sectPr w:rsidR="007C3E69" w:rsidSect="00D24CD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/>
      <w:pgMar w:top="1134" w:right="567" w:bottom="1134" w:left="567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2C" w:rsidRDefault="009F6A2C" w:rsidP="00D24CD3">
      <w:pPr>
        <w:spacing w:line="240" w:lineRule="auto"/>
      </w:pPr>
      <w:r>
        <w:separator/>
      </w:r>
    </w:p>
  </w:endnote>
  <w:endnote w:type="continuationSeparator" w:id="0">
    <w:p w:rsidR="009F6A2C" w:rsidRDefault="009F6A2C" w:rsidP="00D24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D3" w:rsidRDefault="007C3E69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t>ФОРМА ОТЧЕТА МКП-07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D3" w:rsidRDefault="007C3E69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t>МКП - 07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2C" w:rsidRDefault="009F6A2C" w:rsidP="00D24CD3">
      <w:pPr>
        <w:spacing w:line="240" w:lineRule="auto"/>
      </w:pPr>
      <w:r>
        <w:separator/>
      </w:r>
    </w:p>
  </w:footnote>
  <w:footnote w:type="continuationSeparator" w:id="0">
    <w:p w:rsidR="009F6A2C" w:rsidRDefault="009F6A2C" w:rsidP="00D24C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D3" w:rsidRDefault="002E5D5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7C3E6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C13E1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D3" w:rsidRDefault="00D24CD3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D24CD3"/>
    <w:rsid w:val="00007D4E"/>
    <w:rsid w:val="000B2274"/>
    <w:rsid w:val="000D0C96"/>
    <w:rsid w:val="000D705A"/>
    <w:rsid w:val="0020230A"/>
    <w:rsid w:val="00214FBB"/>
    <w:rsid w:val="00230CE2"/>
    <w:rsid w:val="00274156"/>
    <w:rsid w:val="0029619B"/>
    <w:rsid w:val="00297B9C"/>
    <w:rsid w:val="002C1287"/>
    <w:rsid w:val="002E5D52"/>
    <w:rsid w:val="002E620F"/>
    <w:rsid w:val="003E3499"/>
    <w:rsid w:val="0049665B"/>
    <w:rsid w:val="004C4807"/>
    <w:rsid w:val="004D4D24"/>
    <w:rsid w:val="005617C6"/>
    <w:rsid w:val="00565747"/>
    <w:rsid w:val="00577973"/>
    <w:rsid w:val="00596169"/>
    <w:rsid w:val="005A3023"/>
    <w:rsid w:val="005D3FF2"/>
    <w:rsid w:val="005E167B"/>
    <w:rsid w:val="006022A8"/>
    <w:rsid w:val="00607F93"/>
    <w:rsid w:val="006153A7"/>
    <w:rsid w:val="00655E89"/>
    <w:rsid w:val="00683B75"/>
    <w:rsid w:val="00730A3F"/>
    <w:rsid w:val="007C3E69"/>
    <w:rsid w:val="009F6A2C"/>
    <w:rsid w:val="00A2553E"/>
    <w:rsid w:val="00A27357"/>
    <w:rsid w:val="00A30529"/>
    <w:rsid w:val="00A37E30"/>
    <w:rsid w:val="00A81C3B"/>
    <w:rsid w:val="00AA4B88"/>
    <w:rsid w:val="00AF0A0B"/>
    <w:rsid w:val="00B023A1"/>
    <w:rsid w:val="00C05AB4"/>
    <w:rsid w:val="00C11DCF"/>
    <w:rsid w:val="00C1464E"/>
    <w:rsid w:val="00C21E77"/>
    <w:rsid w:val="00C46F99"/>
    <w:rsid w:val="00D24CD3"/>
    <w:rsid w:val="00D968BA"/>
    <w:rsid w:val="00DA42F1"/>
    <w:rsid w:val="00E3115D"/>
    <w:rsid w:val="00F214F1"/>
    <w:rsid w:val="00F82CCB"/>
    <w:rsid w:val="00FC13E1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D3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C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24CD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rsid w:val="00D24C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D24CD3"/>
    <w:rPr>
      <w:rFonts w:ascii="Times New Roman" w:hAnsi="Times New Roman"/>
      <w:sz w:val="28"/>
    </w:rPr>
  </w:style>
  <w:style w:type="character" w:styleId="a7">
    <w:name w:val="page number"/>
    <w:basedOn w:val="a0"/>
    <w:rsid w:val="00D24CD3"/>
  </w:style>
  <w:style w:type="paragraph" w:customStyle="1" w:styleId="ConsPlusTitle">
    <w:name w:val="ConsPlusTitle"/>
    <w:qFormat/>
    <w:rsid w:val="00D24CD3"/>
    <w:pPr>
      <w:widowControl w:val="0"/>
    </w:pPr>
    <w:rPr>
      <w:rFonts w:ascii="Calibri" w:hAnsi="Calibri" w:cs="Calibri"/>
      <w:b/>
      <w:sz w:val="24"/>
    </w:rPr>
  </w:style>
  <w:style w:type="table" w:styleId="a8">
    <w:name w:val="Table Grid"/>
    <w:basedOn w:val="a1"/>
    <w:uiPriority w:val="39"/>
    <w:rsid w:val="00D24CD3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D24CD3"/>
    <w:pPr>
      <w:spacing w:line="240" w:lineRule="auto"/>
      <w:jc w:val="left"/>
    </w:pPr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rsid w:val="00D24CD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Другое_"/>
    <w:link w:val="ac"/>
    <w:rsid w:val="00D24CD3"/>
    <w:rPr>
      <w:rFonts w:ascii="Times New Roman" w:hAnsi="Times New Roman"/>
    </w:rPr>
  </w:style>
  <w:style w:type="paragraph" w:customStyle="1" w:styleId="ac">
    <w:name w:val="Другое"/>
    <w:basedOn w:val="a"/>
    <w:link w:val="ab"/>
    <w:rsid w:val="00D24CD3"/>
    <w:pPr>
      <w:widowControl w:val="0"/>
      <w:spacing w:line="240" w:lineRule="auto"/>
      <w:jc w:val="left"/>
    </w:pPr>
    <w:rPr>
      <w:sz w:val="20"/>
    </w:rPr>
  </w:style>
  <w:style w:type="character" w:styleId="ad">
    <w:name w:val="annotation reference"/>
    <w:uiPriority w:val="99"/>
    <w:unhideWhenUsed/>
    <w:rsid w:val="00D24CD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24CD3"/>
    <w:pPr>
      <w:spacing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">
    <w:name w:val="Текст примечания Знак"/>
    <w:link w:val="ae"/>
    <w:uiPriority w:val="99"/>
    <w:rsid w:val="00D24CD3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D24CD3"/>
    <w:rPr>
      <w:b/>
      <w:bCs/>
    </w:rPr>
  </w:style>
  <w:style w:type="character" w:customStyle="1" w:styleId="af1">
    <w:name w:val="Тема примечания Знак"/>
    <w:link w:val="af0"/>
    <w:uiPriority w:val="99"/>
    <w:rsid w:val="00D24CD3"/>
    <w:rPr>
      <w:rFonts w:ascii="Calibri" w:eastAsia="Calibri" w:hAnsi="Calibri"/>
      <w:b/>
      <w:bCs/>
      <w:lang w:eastAsia="en-US"/>
    </w:rPr>
  </w:style>
  <w:style w:type="character" w:customStyle="1" w:styleId="af2">
    <w:name w:val="Выделение жирным"/>
    <w:qFormat/>
    <w:rsid w:val="00F82CCB"/>
    <w:rPr>
      <w:b/>
      <w:bCs/>
    </w:rPr>
  </w:style>
  <w:style w:type="paragraph" w:customStyle="1" w:styleId="1">
    <w:name w:val="Обычный1"/>
    <w:qFormat/>
    <w:rsid w:val="00F82CCB"/>
    <w:pPr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3">
    <w:name w:val="Hyperlink"/>
    <w:basedOn w:val="a0"/>
    <w:uiPriority w:val="99"/>
    <w:unhideWhenUsed/>
    <w:rsid w:val="00F82CCB"/>
    <w:rPr>
      <w:color w:val="0000FF"/>
      <w:u w:val="single"/>
    </w:rPr>
  </w:style>
  <w:style w:type="character" w:customStyle="1" w:styleId="markedcontent">
    <w:name w:val="markedcontent"/>
    <w:basedOn w:val="a0"/>
    <w:rsid w:val="00214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4556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r45.ru/TSentralnaya_PMPK/Materialyi_seminarov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3VHr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Войщева</cp:lastModifiedBy>
  <cp:revision>12</cp:revision>
  <dcterms:created xsi:type="dcterms:W3CDTF">2024-03-21T04:28:00Z</dcterms:created>
  <dcterms:modified xsi:type="dcterms:W3CDTF">2024-03-21T09:55:00Z</dcterms:modified>
  <cp:version>983040</cp:version>
</cp:coreProperties>
</file>