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89" w:rsidRDefault="008740FD" w:rsidP="008740FD">
      <w:pPr>
        <w:jc w:val="center"/>
        <w:rPr>
          <w:b/>
        </w:rPr>
      </w:pPr>
      <w:r w:rsidRPr="008740FD">
        <w:rPr>
          <w:b/>
        </w:rPr>
        <w:t xml:space="preserve">Эффекты влияния асоциальной креативности на формирование информационно-смыслового поля в условиях </w:t>
      </w:r>
      <w:proofErr w:type="spellStart"/>
      <w:r w:rsidRPr="008740FD">
        <w:rPr>
          <w:b/>
        </w:rPr>
        <w:t>проблемности</w:t>
      </w:r>
      <w:proofErr w:type="spellEnd"/>
      <w:r w:rsidRPr="008740FD">
        <w:rPr>
          <w:b/>
        </w:rPr>
        <w:t xml:space="preserve"> социальной ситуации развития современного человека</w:t>
      </w:r>
    </w:p>
    <w:p w:rsidR="008D1E9D" w:rsidRDefault="008D1E9D" w:rsidP="008740FD">
      <w:pPr>
        <w:jc w:val="center"/>
        <w:rPr>
          <w:b/>
        </w:rPr>
      </w:pPr>
    </w:p>
    <w:p w:rsidR="008D1E9D" w:rsidRPr="008D1E9D" w:rsidRDefault="008D1E9D" w:rsidP="008D1E9D">
      <w:pPr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Асоциальная креативность состоит во вреде, причиненном в результате оригинального решения проблемы. Этот вред может проявляться в эффектах манипулирования сознанием, формировании среды, провоцирующей импульсивное поведение, снижение критических функций мышления, возникновение ложной картины мира. Асоциальная креативность проявляется не только в повседневном </w:t>
      </w:r>
      <w:proofErr w:type="spellStart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манипулятивном</w:t>
      </w:r>
      <w:proofErr w:type="spellEnd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взаимодействии, но и различных формах противоправного и криминального поведения, таких как мошенничество, коррупция, терроризм, информационные войны и другие. Социальная ситуация развития (Л.С. Выготский) современного человека (многообразие и вариативность таких ситуаций) характеризуется острой </w:t>
      </w:r>
      <w:proofErr w:type="spellStart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проблемностью</w:t>
      </w:r>
      <w:proofErr w:type="spellEnd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Во всех сферах наблюдается интенсивное, порой радикальное переосмысление тех общественных значений и соответствующих норм деятельности, которые казались незыблемыми. В 21 веке мир столкнулся с глобальными вызовами: размытостью критериев идентичности, релятивизмом в отношении нравственных ценностей, аномией, некоторые виды которой приобретают легитимный характер, снижением способности людей к установлению социальных конвенций и т.д. Все это создает условия для ведения гибридных войн с информационной агрессией и экономическим давлением, целью которых является системный социальный раскол. Так, за последнее время в связи с проведением СВО на Украине, в СМИ систематически упоминаются факты сознательного распространении ложной информации, манипулирующей сознанием граждан, заставляя совершать неконтролируемые и иррациональные поступки. Объектом не только открытого военного, но и скрытого информационно-психологического и идеологического противостояния, являются не только обыватели, но и сотрудники всех силовых структур государства. В данных условиях в качестве важного предмета исследований нужно рассматривать складывающееся в следствие асоциальной креативности и постоянно </w:t>
      </w:r>
      <w:proofErr w:type="spellStart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реорганизующееся</w:t>
      </w:r>
      <w:proofErr w:type="spellEnd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информационно-смысловое поле вокруг и внутри России, создаваемое на уровне слухов, домыслов и фальсификаций. Смыслом информацию наделяют сами граждане, так или иначе участвующие в создании этого поля. </w:t>
      </w:r>
    </w:p>
    <w:p w:rsidR="008D1E9D" w:rsidRPr="008D1E9D" w:rsidRDefault="008D1E9D" w:rsidP="008D1E9D">
      <w:pPr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Из включенного наблюдения нами было установлено наличие людей, которые: а) индифферентно реагируют на результаты информационной войны, б) принимают в ней активное участие, в) находятся в состоянии хронического деструктивного информационного стресса. Соответственно, возникает актуальная </w:t>
      </w:r>
      <w:proofErr w:type="spellStart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психокоррекционная</w:t>
      </w:r>
      <w:proofErr w:type="spellEnd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 психопрофилактическая задача построения психологических профилей данных категорий людей с исследованием их толерантности к неопределенности, когнитивных стилей, ресурса личностно</w:t>
      </w:r>
      <w:bookmarkStart w:id="0" w:name="_GoBack"/>
      <w:bookmarkEnd w:id="0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й конструктивности. </w:t>
      </w:r>
    </w:p>
    <w:p w:rsidR="008D1E9D" w:rsidRPr="008D1E9D" w:rsidRDefault="008D1E9D" w:rsidP="008D1E9D">
      <w:pPr>
        <w:ind w:firstLine="708"/>
        <w:jc w:val="both"/>
        <w:rPr>
          <w:rFonts w:ascii="Times New Roman" w:hAnsi="Times New Roman" w:cs="Times New Roman"/>
          <w:b/>
        </w:rPr>
      </w:pPr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Мы предполагаем, что асоциальная креативность граждан может рассматриваться в качестве ответной реакции на асоциальную креативность создателей информационно-смыслового поля в условиях </w:t>
      </w:r>
      <w:proofErr w:type="spellStart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проблемности</w:t>
      </w:r>
      <w:proofErr w:type="spellEnd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сложившейся социальной ситуации развития, а ее проявление может стимулировать антиобщественное, в том числе </w:t>
      </w:r>
      <w:proofErr w:type="spellStart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делинквентное</w:t>
      </w:r>
      <w:proofErr w:type="spellEnd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 противоправное, антисоциальное поведение. Планируется проанализировать природу, состав, неосознаваемые психодинамические детерминанты и психологические эффекты асоциальных креативных действий. Научная новизна исследования состоит в том, что на основе введения понятия информационно-смыслового поля с опорой на представления К. Левина и Л.С. Выготского о несовпадении «видимого» и «смыслового поля», возможностях их интеграции, впервые поставлена проблема связи асоциальной креативности с когнитивными стилями и неосознаваемыми конструктивными, деструктивными и </w:t>
      </w:r>
      <w:proofErr w:type="spellStart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дефицитарными</w:t>
      </w:r>
      <w:proofErr w:type="spellEnd"/>
      <w:r w:rsidRPr="008D1E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Я-функциями личности.</w:t>
      </w:r>
    </w:p>
    <w:sectPr w:rsidR="008D1E9D" w:rsidRPr="008D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D6"/>
    <w:rsid w:val="00553BD6"/>
    <w:rsid w:val="008740FD"/>
    <w:rsid w:val="008D1E9D"/>
    <w:rsid w:val="00E4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1D8F"/>
  <w15:chartTrackingRefBased/>
  <w15:docId w15:val="{F4C0A8E1-7B00-4AAA-BBDC-97772BA1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Романяк Елена Владимировна</dc:creator>
  <cp:keywords/>
  <dc:description/>
  <cp:lastModifiedBy>Романяк Елена Владимировна</cp:lastModifiedBy>
  <cp:revision>3</cp:revision>
  <dcterms:created xsi:type="dcterms:W3CDTF">2025-07-03T14:00:00Z</dcterms:created>
  <dcterms:modified xsi:type="dcterms:W3CDTF">2025-07-03T14:03:00Z</dcterms:modified>
</cp:coreProperties>
</file>