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76F" w:rsidRDefault="00B3776F" w:rsidP="00B3776F">
      <w:pPr>
        <w:jc w:val="both"/>
      </w:pPr>
    </w:p>
    <w:p w:rsidR="00FB2F20" w:rsidRPr="00FB2F20" w:rsidRDefault="00FB2F20" w:rsidP="00FB2F20">
      <w:pPr>
        <w:widowControl w:val="0"/>
        <w:autoSpaceDE w:val="0"/>
        <w:autoSpaceDN w:val="0"/>
        <w:ind w:right="31"/>
        <w:jc w:val="center"/>
        <w:outlineLvl w:val="1"/>
        <w:rPr>
          <w:sz w:val="28"/>
          <w:szCs w:val="28"/>
          <w:lang w:eastAsia="en-US"/>
        </w:rPr>
      </w:pPr>
      <w:r w:rsidRPr="00FB2F20">
        <w:rPr>
          <w:sz w:val="28"/>
          <w:szCs w:val="28"/>
          <w:lang w:eastAsia="en-US"/>
        </w:rPr>
        <w:t>Всероссийск</w:t>
      </w:r>
      <w:r w:rsidR="00517B1B">
        <w:rPr>
          <w:sz w:val="28"/>
          <w:szCs w:val="28"/>
          <w:lang w:eastAsia="en-US"/>
        </w:rPr>
        <w:t>ая</w:t>
      </w:r>
      <w:r w:rsidRPr="00FB2F20">
        <w:rPr>
          <w:sz w:val="28"/>
          <w:szCs w:val="28"/>
          <w:lang w:eastAsia="en-US"/>
        </w:rPr>
        <w:t xml:space="preserve"> научно-практическ</w:t>
      </w:r>
      <w:r w:rsidR="00517B1B">
        <w:rPr>
          <w:sz w:val="28"/>
          <w:szCs w:val="28"/>
          <w:lang w:eastAsia="en-US"/>
        </w:rPr>
        <w:t>ая</w:t>
      </w:r>
      <w:r w:rsidRPr="00FB2F20">
        <w:rPr>
          <w:sz w:val="28"/>
          <w:szCs w:val="28"/>
          <w:lang w:eastAsia="en-US"/>
        </w:rPr>
        <w:t xml:space="preserve"> конференци</w:t>
      </w:r>
      <w:r w:rsidR="00517B1B">
        <w:rPr>
          <w:sz w:val="28"/>
          <w:szCs w:val="28"/>
          <w:lang w:eastAsia="en-US"/>
        </w:rPr>
        <w:t>я</w:t>
      </w:r>
      <w:r w:rsidRPr="00FB2F20">
        <w:rPr>
          <w:sz w:val="28"/>
          <w:szCs w:val="28"/>
          <w:lang w:eastAsia="en-US"/>
        </w:rPr>
        <w:t xml:space="preserve"> </w:t>
      </w:r>
    </w:p>
    <w:p w:rsidR="00DF4822" w:rsidRDefault="00FB2F20" w:rsidP="00DF4822">
      <w:pPr>
        <w:widowControl w:val="0"/>
        <w:autoSpaceDE w:val="0"/>
        <w:autoSpaceDN w:val="0"/>
        <w:ind w:right="31"/>
        <w:jc w:val="center"/>
        <w:outlineLvl w:val="1"/>
        <w:rPr>
          <w:b/>
          <w:sz w:val="28"/>
          <w:szCs w:val="28"/>
          <w:lang w:eastAsia="en-US"/>
        </w:rPr>
      </w:pPr>
      <w:r w:rsidRPr="00DF4822">
        <w:rPr>
          <w:b/>
          <w:sz w:val="28"/>
          <w:szCs w:val="28"/>
          <w:lang w:eastAsia="en-US"/>
        </w:rPr>
        <w:t>«Психолого-педагогическое сопровождение</w:t>
      </w:r>
    </w:p>
    <w:p w:rsidR="00FB2F20" w:rsidRPr="00DF4822" w:rsidRDefault="00FB2F20" w:rsidP="00DF4822">
      <w:pPr>
        <w:widowControl w:val="0"/>
        <w:autoSpaceDE w:val="0"/>
        <w:autoSpaceDN w:val="0"/>
        <w:ind w:right="31"/>
        <w:jc w:val="center"/>
        <w:outlineLvl w:val="1"/>
        <w:rPr>
          <w:b/>
          <w:sz w:val="28"/>
          <w:szCs w:val="28"/>
          <w:lang w:eastAsia="en-US"/>
        </w:rPr>
      </w:pPr>
      <w:r w:rsidRPr="00DF4822">
        <w:rPr>
          <w:b/>
          <w:sz w:val="28"/>
          <w:szCs w:val="28"/>
          <w:lang w:eastAsia="en-US"/>
        </w:rPr>
        <w:t>детей дошкольного возраста»</w:t>
      </w:r>
    </w:p>
    <w:p w:rsidR="00FB2F20" w:rsidRPr="00EC6A6F" w:rsidRDefault="00FB2F20" w:rsidP="004D7B76">
      <w:pPr>
        <w:jc w:val="center"/>
        <w:rPr>
          <w:b/>
          <w:bCs/>
        </w:rPr>
      </w:pPr>
    </w:p>
    <w:p w:rsidR="00EC6A6F" w:rsidRPr="00EC6A6F" w:rsidRDefault="00EC6A6F" w:rsidP="00EC6A6F">
      <w:pPr>
        <w:widowControl w:val="0"/>
        <w:autoSpaceDE w:val="0"/>
        <w:autoSpaceDN w:val="0"/>
        <w:spacing w:before="1"/>
        <w:ind w:right="31"/>
        <w:jc w:val="center"/>
        <w:outlineLvl w:val="1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10</w:t>
      </w:r>
      <w:r w:rsidRPr="00EC6A6F">
        <w:rPr>
          <w:b/>
          <w:spacing w:val="-1"/>
          <w:sz w:val="28"/>
          <w:szCs w:val="28"/>
          <w:lang w:eastAsia="en-US"/>
        </w:rPr>
        <w:t xml:space="preserve"> </w:t>
      </w:r>
      <w:r w:rsidRPr="00EC6A6F">
        <w:rPr>
          <w:b/>
          <w:sz w:val="28"/>
          <w:szCs w:val="28"/>
          <w:lang w:eastAsia="en-US"/>
        </w:rPr>
        <w:t>ноября</w:t>
      </w:r>
      <w:r w:rsidRPr="00EC6A6F">
        <w:rPr>
          <w:b/>
          <w:spacing w:val="-1"/>
          <w:sz w:val="28"/>
          <w:szCs w:val="28"/>
          <w:lang w:eastAsia="en-US"/>
        </w:rPr>
        <w:t xml:space="preserve"> </w:t>
      </w:r>
      <w:r w:rsidRPr="00EC6A6F">
        <w:rPr>
          <w:b/>
          <w:sz w:val="28"/>
          <w:szCs w:val="28"/>
          <w:lang w:eastAsia="en-US"/>
        </w:rPr>
        <w:t>2026</w:t>
      </w:r>
      <w:r w:rsidRPr="00EC6A6F">
        <w:rPr>
          <w:b/>
          <w:spacing w:val="-1"/>
          <w:sz w:val="28"/>
          <w:szCs w:val="28"/>
          <w:lang w:eastAsia="en-US"/>
        </w:rPr>
        <w:t xml:space="preserve"> </w:t>
      </w:r>
      <w:r w:rsidRPr="00EC6A6F">
        <w:rPr>
          <w:b/>
          <w:sz w:val="28"/>
          <w:szCs w:val="28"/>
          <w:lang w:eastAsia="en-US"/>
        </w:rPr>
        <w:t>года,</w:t>
      </w:r>
      <w:r w:rsidRPr="00EC6A6F">
        <w:rPr>
          <w:b/>
          <w:spacing w:val="-1"/>
          <w:sz w:val="28"/>
          <w:szCs w:val="28"/>
          <w:lang w:eastAsia="en-US"/>
        </w:rPr>
        <w:t xml:space="preserve"> </w:t>
      </w:r>
      <w:r w:rsidRPr="00EC6A6F">
        <w:rPr>
          <w:b/>
          <w:sz w:val="28"/>
          <w:szCs w:val="28"/>
          <w:lang w:eastAsia="en-US"/>
        </w:rPr>
        <w:t>г.</w:t>
      </w:r>
      <w:r w:rsidRPr="00EC6A6F">
        <w:rPr>
          <w:b/>
          <w:spacing w:val="-1"/>
          <w:sz w:val="28"/>
          <w:szCs w:val="28"/>
          <w:lang w:eastAsia="en-US"/>
        </w:rPr>
        <w:t xml:space="preserve"> </w:t>
      </w:r>
      <w:r w:rsidRPr="00EC6A6F">
        <w:rPr>
          <w:b/>
          <w:sz w:val="28"/>
          <w:szCs w:val="28"/>
          <w:lang w:eastAsia="en-US"/>
        </w:rPr>
        <w:t>Москва</w:t>
      </w:r>
    </w:p>
    <w:p w:rsidR="00120C17" w:rsidRDefault="00120C17" w:rsidP="00120C17">
      <w:pPr>
        <w:shd w:val="clear" w:color="auto" w:fill="FFFFFF"/>
        <w:ind w:firstLine="708"/>
        <w:jc w:val="both"/>
        <w:rPr>
          <w:bCs/>
        </w:rPr>
      </w:pPr>
      <w:r w:rsidRPr="00120C17">
        <w:rPr>
          <w:bCs/>
        </w:rPr>
        <w:t>2026 год объявлен Министерством просвещения Российской Федерации Годом дошкольного образования в системе образования.</w:t>
      </w:r>
      <w:r>
        <w:rPr>
          <w:bCs/>
        </w:rPr>
        <w:t xml:space="preserve"> </w:t>
      </w:r>
      <w:r w:rsidRPr="00120C17">
        <w:rPr>
          <w:bCs/>
        </w:rPr>
        <w:t>Эта инициатива направлена на повышение качества воспитания и развития дошкольников, поддержку педагогов</w:t>
      </w:r>
      <w:r w:rsidR="00E11469">
        <w:rPr>
          <w:bCs/>
        </w:rPr>
        <w:t>, работающих с дошкольниками</w:t>
      </w:r>
      <w:r w:rsidRPr="00120C17">
        <w:rPr>
          <w:bCs/>
        </w:rPr>
        <w:t>.</w:t>
      </w:r>
    </w:p>
    <w:p w:rsidR="00026212" w:rsidRPr="00112B62" w:rsidRDefault="00026212" w:rsidP="00026212">
      <w:pPr>
        <w:shd w:val="clear" w:color="auto" w:fill="FFFFFF"/>
        <w:ind w:firstLine="708"/>
        <w:jc w:val="both"/>
        <w:rPr>
          <w:bCs/>
        </w:rPr>
      </w:pPr>
      <w:r w:rsidRPr="00112B62">
        <w:rPr>
          <w:bCs/>
        </w:rPr>
        <w:t xml:space="preserve">На площадке Конференции будут представлены результаты передовых научных исследований развития, психологического благополучия и психологической безопасности детей дошкольного возраста, методики и коррекционно-развивающие программы с доказанной эффективностью, успешные практики в области психолого-педагогического сопровождения всех категорий детей дошкольного возраста (включая детей с особыми образовательными потребностями). </w:t>
      </w:r>
    </w:p>
    <w:p w:rsidR="00A1730B" w:rsidRPr="00112B62" w:rsidRDefault="00112B62" w:rsidP="00112B62">
      <w:pPr>
        <w:shd w:val="clear" w:color="auto" w:fill="FFFFFF"/>
        <w:ind w:firstLine="708"/>
        <w:jc w:val="both"/>
        <w:rPr>
          <w:bCs/>
        </w:rPr>
      </w:pPr>
      <w:r w:rsidRPr="00112B62">
        <w:t>Конференция пройдет на площадке МГППУ (Сретенка, 29) в смешанном (</w:t>
      </w:r>
      <w:r w:rsidR="00EB6AE2" w:rsidRPr="00EB6AE2">
        <w:t>очное и дистанционное участие, онлайн-трансляции</w:t>
      </w:r>
      <w:r w:rsidRPr="00112B62">
        <w:t xml:space="preserve">) формате. </w:t>
      </w:r>
    </w:p>
    <w:p w:rsidR="00A1730B" w:rsidRPr="00112B62" w:rsidRDefault="00A1730B" w:rsidP="00112B62">
      <w:pPr>
        <w:shd w:val="clear" w:color="auto" w:fill="FFFFFF"/>
        <w:ind w:firstLine="708"/>
        <w:rPr>
          <w:bCs/>
        </w:rPr>
      </w:pPr>
      <w:r w:rsidRPr="00112B62">
        <w:rPr>
          <w:bCs/>
        </w:rPr>
        <w:t>Программа Конференции включает:</w:t>
      </w:r>
    </w:p>
    <w:p w:rsidR="00A1730B" w:rsidRPr="00112B62" w:rsidRDefault="00A1730B" w:rsidP="00112B62">
      <w:pPr>
        <w:pStyle w:val="a3"/>
        <w:numPr>
          <w:ilvl w:val="0"/>
          <w:numId w:val="9"/>
        </w:numPr>
        <w:shd w:val="clear" w:color="auto" w:fill="FFFFFF"/>
        <w:rPr>
          <w:bCs/>
        </w:rPr>
      </w:pPr>
      <w:r w:rsidRPr="00112B62">
        <w:rPr>
          <w:bCs/>
        </w:rPr>
        <w:t>пленарные доклады;</w:t>
      </w:r>
    </w:p>
    <w:p w:rsidR="00A1730B" w:rsidRPr="00112B62" w:rsidRDefault="00CB3B01" w:rsidP="00112B62">
      <w:pPr>
        <w:pStyle w:val="a3"/>
        <w:numPr>
          <w:ilvl w:val="0"/>
          <w:numId w:val="9"/>
        </w:numPr>
        <w:shd w:val="clear" w:color="auto" w:fill="FFFFFF"/>
        <w:rPr>
          <w:bCs/>
        </w:rPr>
      </w:pPr>
      <w:r w:rsidRPr="00112B62">
        <w:rPr>
          <w:bCs/>
        </w:rPr>
        <w:t xml:space="preserve">тематические </w:t>
      </w:r>
      <w:r w:rsidR="00A1730B" w:rsidRPr="00112B62">
        <w:rPr>
          <w:bCs/>
        </w:rPr>
        <w:t>секционные заседания;</w:t>
      </w:r>
    </w:p>
    <w:p w:rsidR="00A1730B" w:rsidRPr="00112B62" w:rsidRDefault="00A1730B" w:rsidP="00112B62">
      <w:pPr>
        <w:pStyle w:val="a3"/>
        <w:numPr>
          <w:ilvl w:val="0"/>
          <w:numId w:val="9"/>
        </w:numPr>
        <w:shd w:val="clear" w:color="auto" w:fill="FFFFFF"/>
        <w:rPr>
          <w:bCs/>
        </w:rPr>
      </w:pPr>
      <w:r w:rsidRPr="00112B62">
        <w:rPr>
          <w:bCs/>
        </w:rPr>
        <w:t>мастер-классы и презентаци</w:t>
      </w:r>
      <w:r w:rsidR="00CB3B01" w:rsidRPr="00112B62">
        <w:rPr>
          <w:bCs/>
        </w:rPr>
        <w:t>онные площадки</w:t>
      </w:r>
      <w:r w:rsidRPr="00112B62">
        <w:rPr>
          <w:bCs/>
        </w:rPr>
        <w:t>;</w:t>
      </w:r>
    </w:p>
    <w:p w:rsidR="00A1730B" w:rsidRPr="00112B62" w:rsidRDefault="00A1730B" w:rsidP="00112B62">
      <w:pPr>
        <w:pStyle w:val="a3"/>
        <w:numPr>
          <w:ilvl w:val="0"/>
          <w:numId w:val="9"/>
        </w:numPr>
        <w:shd w:val="clear" w:color="auto" w:fill="FFFFFF"/>
        <w:rPr>
          <w:bCs/>
        </w:rPr>
      </w:pPr>
      <w:r w:rsidRPr="00112B62">
        <w:rPr>
          <w:bCs/>
        </w:rPr>
        <w:t>круглые столы.</w:t>
      </w:r>
    </w:p>
    <w:p w:rsidR="00A1730B" w:rsidRPr="00112B62" w:rsidRDefault="00A1730B" w:rsidP="00112B6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</w:rPr>
      </w:pPr>
    </w:p>
    <w:p w:rsidR="00446FF4" w:rsidRDefault="00446FF4" w:rsidP="00112B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8"/>
        <w:jc w:val="both"/>
      </w:pPr>
      <w:r w:rsidRPr="00112B62">
        <w:t xml:space="preserve">К участию в конференции приглашаются педагоги-психологи, логопеды, воспитатели, </w:t>
      </w:r>
      <w:proofErr w:type="spellStart"/>
      <w:r w:rsidRPr="00112B62">
        <w:t>тьюторы</w:t>
      </w:r>
      <w:proofErr w:type="spellEnd"/>
      <w:r w:rsidRPr="00112B62">
        <w:t>, методисты, руководители дошкольных образовательных организаций, преподаватели и студенты профильных вузов, представители некоммерческих организаций.</w:t>
      </w:r>
    </w:p>
    <w:p w:rsidR="005828C2" w:rsidRPr="00984AB1" w:rsidRDefault="005828C2" w:rsidP="005828C2">
      <w:pPr>
        <w:pStyle w:val="ac"/>
        <w:ind w:leftChars="94" w:left="226" w:firstLineChars="251" w:firstLine="602"/>
        <w:jc w:val="both"/>
        <w:rPr>
          <w:rFonts w:eastAsiaTheme="minorHAnsi"/>
        </w:rPr>
      </w:pPr>
      <w:r w:rsidRPr="00D6346F">
        <w:t xml:space="preserve">По итогам конференции планируется издание электронного сборника </w:t>
      </w:r>
      <w:r>
        <w:t>материалов</w:t>
      </w:r>
      <w:r w:rsidRPr="00D6346F">
        <w:t xml:space="preserve"> конференции.</w:t>
      </w:r>
      <w:r>
        <w:t xml:space="preserve"> </w:t>
      </w:r>
      <w:r w:rsidRPr="00984AB1">
        <w:rPr>
          <w:rFonts w:eastAsiaTheme="minorHAnsi"/>
        </w:rPr>
        <w:t xml:space="preserve">Организационный взнос с участников </w:t>
      </w:r>
      <w:r>
        <w:rPr>
          <w:rFonts w:eastAsiaTheme="minorHAnsi"/>
        </w:rPr>
        <w:t>конференции</w:t>
      </w:r>
      <w:r w:rsidRPr="00984AB1">
        <w:rPr>
          <w:rFonts w:eastAsiaTheme="minorHAnsi"/>
        </w:rPr>
        <w:t xml:space="preserve"> не взимается.</w:t>
      </w:r>
      <w:r>
        <w:rPr>
          <w:rFonts w:eastAsiaTheme="minorHAnsi"/>
        </w:rPr>
        <w:t xml:space="preserve"> </w:t>
      </w:r>
      <w:r w:rsidRPr="00984AB1">
        <w:rPr>
          <w:rFonts w:eastAsiaTheme="minorHAnsi"/>
        </w:rPr>
        <w:t>Публикация тезисов осуществляется на безвозмездной основе.</w:t>
      </w:r>
    </w:p>
    <w:p w:rsidR="005828C2" w:rsidRDefault="005828C2" w:rsidP="00112B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8"/>
        <w:jc w:val="both"/>
      </w:pPr>
    </w:p>
    <w:p w:rsidR="005828C2" w:rsidRPr="00112B62" w:rsidRDefault="005828C2" w:rsidP="00112B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8"/>
        <w:jc w:val="both"/>
      </w:pPr>
      <w:r>
        <w:t xml:space="preserve">Регистрация на конференцию доступна по ссылке: </w:t>
      </w:r>
      <w:r w:rsidRPr="005828C2">
        <w:t>https://forms.yandex.ru/u/6a60bff795add5327623762a/</w:t>
      </w:r>
    </w:p>
    <w:p w:rsidR="004D7B76" w:rsidRPr="00112B62" w:rsidRDefault="004D7B76" w:rsidP="00112B6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</w:p>
    <w:p w:rsidR="00437BAF" w:rsidRDefault="00437BAF" w:rsidP="00437BAF">
      <w:pPr>
        <w:pStyle w:val="ac"/>
        <w:ind w:leftChars="94" w:left="226" w:firstLineChars="251" w:firstLine="602"/>
        <w:jc w:val="both"/>
        <w:rPr>
          <w:rFonts w:eastAsiaTheme="minorHAnsi"/>
        </w:rPr>
      </w:pPr>
      <w:r w:rsidRPr="00437BAF">
        <w:rPr>
          <w:rFonts w:eastAsiaTheme="minorHAnsi"/>
        </w:rPr>
        <w:t xml:space="preserve">Тезисы для публикации в сборнике материалов </w:t>
      </w:r>
      <w:r>
        <w:rPr>
          <w:rFonts w:eastAsiaTheme="minorHAnsi"/>
        </w:rPr>
        <w:t>конференции</w:t>
      </w:r>
      <w:r w:rsidRPr="00437BAF">
        <w:rPr>
          <w:rFonts w:eastAsiaTheme="minorHAnsi"/>
        </w:rPr>
        <w:t xml:space="preserve"> принимаются </w:t>
      </w:r>
      <w:r w:rsidRPr="00437BAF">
        <w:rPr>
          <w:rFonts w:eastAsiaTheme="minorHAnsi"/>
          <w:b/>
        </w:rPr>
        <w:t>до 1 октября 2026 года (включительно)</w:t>
      </w:r>
      <w:r>
        <w:rPr>
          <w:rFonts w:eastAsiaTheme="minorHAnsi"/>
        </w:rPr>
        <w:t xml:space="preserve">. </w:t>
      </w:r>
      <w:r w:rsidRPr="00437BAF">
        <w:rPr>
          <w:rFonts w:eastAsiaTheme="minorHAnsi"/>
        </w:rPr>
        <w:t>Тезисы должны быть оформлены</w:t>
      </w:r>
      <w:r w:rsidR="005828C2">
        <w:rPr>
          <w:rFonts w:eastAsiaTheme="minorHAnsi"/>
        </w:rPr>
        <w:t xml:space="preserve"> и направлены</w:t>
      </w:r>
      <w:bookmarkStart w:id="0" w:name="_GoBack"/>
      <w:bookmarkEnd w:id="0"/>
      <w:r w:rsidRPr="00437BAF">
        <w:rPr>
          <w:rFonts w:eastAsiaTheme="minorHAnsi"/>
        </w:rPr>
        <w:t xml:space="preserve"> согласно</w:t>
      </w:r>
      <w:r w:rsidR="00B3776F">
        <w:rPr>
          <w:rFonts w:eastAsiaTheme="minorHAnsi"/>
        </w:rPr>
        <w:t xml:space="preserve"> </w:t>
      </w:r>
      <w:r w:rsidRPr="00437BAF">
        <w:rPr>
          <w:rFonts w:eastAsiaTheme="minorHAnsi"/>
        </w:rPr>
        <w:t>требованиям Приложения 1.</w:t>
      </w:r>
    </w:p>
    <w:p w:rsidR="00437BAF" w:rsidRDefault="00437BAF" w:rsidP="00437BAF">
      <w:pPr>
        <w:pStyle w:val="ac"/>
        <w:ind w:leftChars="94" w:left="226" w:firstLineChars="251" w:firstLine="602"/>
        <w:jc w:val="both"/>
        <w:rPr>
          <w:rFonts w:eastAsiaTheme="minorHAnsi"/>
        </w:rPr>
      </w:pPr>
    </w:p>
    <w:p w:rsidR="00437BAF" w:rsidRPr="00437BAF" w:rsidRDefault="00437BAF" w:rsidP="00437BAF">
      <w:pPr>
        <w:pStyle w:val="ac"/>
        <w:ind w:leftChars="94" w:left="226" w:firstLineChars="251" w:firstLine="602"/>
        <w:jc w:val="both"/>
        <w:rPr>
          <w:rFonts w:eastAsiaTheme="minorHAnsi"/>
          <w:b/>
        </w:rPr>
      </w:pPr>
      <w:r w:rsidRPr="00437BAF">
        <w:rPr>
          <w:rFonts w:eastAsiaTheme="minorHAnsi"/>
        </w:rPr>
        <w:t xml:space="preserve">Заявки на участие в </w:t>
      </w:r>
      <w:r>
        <w:rPr>
          <w:rFonts w:eastAsiaTheme="minorHAnsi"/>
        </w:rPr>
        <w:t>конференции</w:t>
      </w:r>
      <w:r w:rsidRPr="00437BAF">
        <w:rPr>
          <w:rFonts w:eastAsiaTheme="minorHAnsi"/>
        </w:rPr>
        <w:t xml:space="preserve"> в качестве слушателя без публикации принимаются </w:t>
      </w:r>
      <w:r w:rsidRPr="00437BAF">
        <w:rPr>
          <w:rFonts w:eastAsiaTheme="minorHAnsi"/>
          <w:b/>
        </w:rPr>
        <w:t>до 1 ноября 2026 года (включительно).</w:t>
      </w:r>
    </w:p>
    <w:p w:rsidR="00437BAF" w:rsidRPr="00D6346F" w:rsidRDefault="00437BAF" w:rsidP="00437BAF">
      <w:pPr>
        <w:pStyle w:val="ac"/>
        <w:ind w:leftChars="94" w:left="226" w:firstLineChars="251" w:firstLine="602"/>
        <w:jc w:val="both"/>
        <w:rPr>
          <w:rFonts w:eastAsiaTheme="minorHAnsi"/>
        </w:rPr>
      </w:pPr>
    </w:p>
    <w:p w:rsidR="00474879" w:rsidRPr="00112B62" w:rsidRDefault="00474879" w:rsidP="00112B62">
      <w:pPr>
        <w:rPr>
          <w:b/>
          <w:bCs/>
        </w:rPr>
      </w:pPr>
    </w:p>
    <w:p w:rsidR="00474879" w:rsidRPr="00112B62" w:rsidRDefault="00E60B8D" w:rsidP="00112B62">
      <w:pPr>
        <w:jc w:val="center"/>
        <w:rPr>
          <w:rFonts w:eastAsiaTheme="minorHAnsi"/>
        </w:rPr>
      </w:pPr>
      <w:r w:rsidRPr="00112B62">
        <w:rPr>
          <w:b/>
          <w:bCs/>
        </w:rPr>
        <w:t>Контакты</w:t>
      </w:r>
      <w:r w:rsidR="00474879" w:rsidRPr="00112B62">
        <w:rPr>
          <w:b/>
          <w:bCs/>
        </w:rPr>
        <w:t xml:space="preserve"> оргкомитета: </w:t>
      </w:r>
    </w:p>
    <w:p w:rsidR="00474879" w:rsidRPr="00112B62" w:rsidRDefault="00474879" w:rsidP="00112B62">
      <w:pPr>
        <w:shd w:val="clear" w:color="auto" w:fill="FFFFFF"/>
        <w:rPr>
          <w:color w:val="222222"/>
        </w:rPr>
      </w:pPr>
      <w:proofErr w:type="spellStart"/>
      <w:r w:rsidRPr="00112B62">
        <w:rPr>
          <w:color w:val="222222"/>
        </w:rPr>
        <w:t>Питалева</w:t>
      </w:r>
      <w:proofErr w:type="spellEnd"/>
      <w:r w:rsidRPr="00112B62">
        <w:rPr>
          <w:color w:val="222222"/>
        </w:rPr>
        <w:t xml:space="preserve"> Ольга Валерьевна</w:t>
      </w:r>
      <w:r w:rsidR="00B3776F">
        <w:rPr>
          <w:color w:val="222222"/>
        </w:rPr>
        <w:t xml:space="preserve"> </w:t>
      </w:r>
      <w:hyperlink r:id="rId5" w:tgtFrame="_blank" w:history="1">
        <w:r w:rsidRPr="00112B62">
          <w:rPr>
            <w:color w:val="1155CC"/>
            <w:u w:val="single"/>
          </w:rPr>
          <w:t>pitalevaov@mgppu.ru</w:t>
        </w:r>
      </w:hyperlink>
    </w:p>
    <w:p w:rsidR="00984AB1" w:rsidRDefault="00474879" w:rsidP="005828C2">
      <w:pPr>
        <w:shd w:val="clear" w:color="auto" w:fill="FFFFFF"/>
        <w:rPr>
          <w:rFonts w:eastAsiaTheme="minorHAnsi"/>
        </w:rPr>
      </w:pPr>
      <w:r w:rsidRPr="00112B62">
        <w:rPr>
          <w:color w:val="222222"/>
        </w:rPr>
        <w:t>Смирнова Елена Станиславовна</w:t>
      </w:r>
      <w:r w:rsidR="00B3776F">
        <w:rPr>
          <w:color w:val="222222"/>
        </w:rPr>
        <w:t xml:space="preserve"> </w:t>
      </w:r>
      <w:hyperlink r:id="rId6" w:tgtFrame="_blank" w:history="1">
        <w:r w:rsidRPr="00112B62">
          <w:rPr>
            <w:color w:val="1155CC"/>
            <w:u w:val="single"/>
          </w:rPr>
          <w:t>smirnovaes@mgppu.ru</w:t>
        </w:r>
      </w:hyperlink>
      <w:r w:rsidR="00984AB1">
        <w:rPr>
          <w:rFonts w:eastAsiaTheme="minorHAnsi"/>
        </w:rPr>
        <w:br w:type="page"/>
      </w:r>
    </w:p>
    <w:p w:rsidR="00984AB1" w:rsidRPr="00984AB1" w:rsidRDefault="00984AB1" w:rsidP="00984AB1">
      <w:pPr>
        <w:widowControl w:val="0"/>
        <w:autoSpaceDE w:val="0"/>
        <w:autoSpaceDN w:val="0"/>
        <w:spacing w:before="90"/>
        <w:ind w:right="15"/>
        <w:jc w:val="right"/>
        <w:outlineLvl w:val="2"/>
        <w:rPr>
          <w:b/>
          <w:bCs/>
        </w:rPr>
      </w:pPr>
      <w:r w:rsidRPr="00984AB1">
        <w:rPr>
          <w:b/>
          <w:bCs/>
        </w:rPr>
        <w:lastRenderedPageBreak/>
        <w:t>Приложение 1 Требования</w:t>
      </w:r>
      <w:r w:rsidRPr="00984AB1">
        <w:rPr>
          <w:b/>
          <w:bCs/>
          <w:spacing w:val="-2"/>
        </w:rPr>
        <w:t xml:space="preserve"> </w:t>
      </w:r>
      <w:r w:rsidRPr="00984AB1">
        <w:rPr>
          <w:b/>
          <w:bCs/>
        </w:rPr>
        <w:t>к</w:t>
      </w:r>
      <w:r w:rsidRPr="00984AB1">
        <w:rPr>
          <w:b/>
          <w:bCs/>
          <w:spacing w:val="-1"/>
        </w:rPr>
        <w:t xml:space="preserve"> </w:t>
      </w:r>
      <w:r w:rsidRPr="00984AB1">
        <w:rPr>
          <w:b/>
          <w:bCs/>
        </w:rPr>
        <w:t>оформлению</w:t>
      </w:r>
      <w:r w:rsidRPr="00984AB1">
        <w:rPr>
          <w:b/>
          <w:bCs/>
          <w:spacing w:val="-5"/>
        </w:rPr>
        <w:t xml:space="preserve"> </w:t>
      </w:r>
      <w:r w:rsidRPr="00984AB1">
        <w:rPr>
          <w:b/>
          <w:bCs/>
        </w:rPr>
        <w:t>тезисов</w:t>
      </w:r>
    </w:p>
    <w:p w:rsidR="00984AB1" w:rsidRDefault="00984AB1" w:rsidP="00CB697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 w:rsidRPr="00CB697E">
        <w:rPr>
          <w:b/>
          <w:bCs/>
          <w:color w:val="000000"/>
        </w:rPr>
        <w:t>Требования к оформлению тезисов</w:t>
      </w:r>
    </w:p>
    <w:p w:rsidR="00CB697E" w:rsidRPr="00CB697E" w:rsidRDefault="00CB697E" w:rsidP="00CB697E">
      <w:pPr>
        <w:jc w:val="both"/>
      </w:pP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CB697E">
        <w:rPr>
          <w:color w:val="000000"/>
        </w:rPr>
        <w:t xml:space="preserve">Параметры страницы: А4, поля 2 см со всех сторон, редактор </w:t>
      </w:r>
      <w:proofErr w:type="spellStart"/>
      <w:r w:rsidRPr="00CB697E">
        <w:rPr>
          <w:color w:val="000000"/>
        </w:rPr>
        <w:t>Word</w:t>
      </w:r>
      <w:proofErr w:type="spellEnd"/>
      <w:r w:rsidRPr="00CB697E">
        <w:rPr>
          <w:color w:val="000000"/>
        </w:rPr>
        <w:t xml:space="preserve"> 98 и выше, шрифт </w:t>
      </w:r>
      <w:proofErr w:type="spellStart"/>
      <w:r w:rsidRPr="00CB697E">
        <w:rPr>
          <w:color w:val="000000"/>
        </w:rPr>
        <w:t>Times</w:t>
      </w:r>
      <w:proofErr w:type="spellEnd"/>
      <w:r w:rsidRPr="00CB697E">
        <w:rPr>
          <w:color w:val="000000"/>
        </w:rPr>
        <w:t xml:space="preserve"> </w:t>
      </w:r>
      <w:proofErr w:type="spellStart"/>
      <w:r w:rsidRPr="00CB697E">
        <w:rPr>
          <w:color w:val="000000"/>
        </w:rPr>
        <w:t>New</w:t>
      </w:r>
      <w:proofErr w:type="spellEnd"/>
      <w:r w:rsidRPr="00CB697E">
        <w:rPr>
          <w:color w:val="000000"/>
        </w:rPr>
        <w:t xml:space="preserve"> </w:t>
      </w:r>
      <w:proofErr w:type="spellStart"/>
      <w:r w:rsidRPr="00CB697E">
        <w:rPr>
          <w:color w:val="000000"/>
        </w:rPr>
        <w:t>Roman</w:t>
      </w:r>
      <w:proofErr w:type="spellEnd"/>
      <w:r w:rsidRPr="00CB697E">
        <w:rPr>
          <w:color w:val="000000"/>
        </w:rPr>
        <w:t>, 14 кегль, интервал 1.5, абзац (красная строка/отступ) – 1.25 см, выравнивание основного текста тезисов – по ширине.</w:t>
      </w: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CB697E">
        <w:rPr>
          <w:color w:val="000000"/>
        </w:rPr>
        <w:t>Объем тезисов 4 тыс. знаков, включая пробелы.</w:t>
      </w: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CB697E">
        <w:rPr>
          <w:color w:val="000000"/>
        </w:rPr>
        <w:t xml:space="preserve">При оформлении названия работы и авторства необходимо руководствоваться следующими правилами: </w:t>
      </w: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CB697E">
        <w:rPr>
          <w:color w:val="000000"/>
        </w:rPr>
        <w:t xml:space="preserve">а) название тезисов должно быть дано по центру страницы прописными (заглавными) буквами, полужирным шрифтом, без точки в конце; </w:t>
      </w: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CB697E">
        <w:rPr>
          <w:color w:val="000000"/>
        </w:rPr>
        <w:t xml:space="preserve">б) на следующей строке симметрично по центру – указывается фамилия и инициалы авторов (для каждого автора – сначала фамилия), шрифт обычный; </w:t>
      </w: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CB697E">
        <w:rPr>
          <w:color w:val="000000"/>
        </w:rPr>
        <w:t>в) на следующей строке по центру – указывается полное название организации с указанием города и страны в скобках, шрифт обычный.</w:t>
      </w: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CB697E">
        <w:rPr>
          <w:color w:val="000000"/>
        </w:rPr>
        <w:t>После описания названия и авторства работы через одну строку располагается основной текст материала.</w:t>
      </w: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CB697E">
        <w:rPr>
          <w:color w:val="000000"/>
        </w:rPr>
        <w:t>Текст не должен содержать таблиц и рисунков, подстрочных символов и сносок.</w:t>
      </w: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CB697E">
        <w:rPr>
          <w:color w:val="000000"/>
        </w:rPr>
        <w:t>Ссылки на литературу оформляются следующим образом. В тексте ссылка оформляется в круглых скобках с указанием фамилии автора публикации и через запятую – год выхода публикации. Например: (Петров И.И., 2006). После основного текста через строку указывается подзаголовок: Литература – полужирным шрифтом. Список литературы оформляется в конце тезисов, авторы располагаются по алфавиту.</w:t>
      </w:r>
    </w:p>
    <w:p w:rsid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:rsid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i/>
          <w:iCs/>
          <w:color w:val="000000"/>
        </w:rPr>
      </w:pPr>
      <w:r w:rsidRPr="00CB697E">
        <w:rPr>
          <w:b/>
          <w:bCs/>
          <w:i/>
          <w:iCs/>
          <w:color w:val="000000"/>
        </w:rPr>
        <w:t>Примеры оформления списка литературы:</w:t>
      </w: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i/>
          <w:iCs/>
          <w:color w:val="000000"/>
          <w:u w:val="single"/>
        </w:rPr>
      </w:pP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CB697E">
        <w:rPr>
          <w:i/>
          <w:iCs/>
          <w:color w:val="000000"/>
          <w:u w:val="single"/>
        </w:rPr>
        <w:t>Книги, монографии:</w:t>
      </w:r>
    </w:p>
    <w:p w:rsidR="00CB697E" w:rsidRPr="00B3776F" w:rsidRDefault="00CB697E" w:rsidP="00B3776F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 w:rsidRPr="00B3776F">
        <w:rPr>
          <w:color w:val="000000"/>
        </w:rPr>
        <w:t>Асмолов</w:t>
      </w:r>
      <w:proofErr w:type="spellEnd"/>
      <w:r w:rsidRPr="00B3776F">
        <w:rPr>
          <w:color w:val="000000"/>
        </w:rPr>
        <w:t xml:space="preserve"> А.Г. Психология личности: учебник. М.: Изд-во МГУ, 1990. 367 </w:t>
      </w:r>
      <w:proofErr w:type="gramStart"/>
      <w:r w:rsidRPr="00B3776F">
        <w:rPr>
          <w:color w:val="000000"/>
        </w:rPr>
        <w:t>с</w:t>
      </w:r>
      <w:proofErr w:type="gramEnd"/>
      <w:r w:rsidRPr="00B3776F">
        <w:rPr>
          <w:color w:val="000000"/>
        </w:rPr>
        <w:t>.</w:t>
      </w:r>
    </w:p>
    <w:p w:rsidR="00CB697E" w:rsidRPr="00B3776F" w:rsidRDefault="00CB697E" w:rsidP="00B3776F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 w:rsidRPr="00B3776F">
        <w:rPr>
          <w:color w:val="000000"/>
        </w:rPr>
        <w:t>Ремшмидт</w:t>
      </w:r>
      <w:proofErr w:type="spellEnd"/>
      <w:r w:rsidRPr="00B3776F">
        <w:rPr>
          <w:color w:val="000000"/>
        </w:rPr>
        <w:t xml:space="preserve"> Х. Подростковый и юношеский возраст: Проблемы становления личности</w:t>
      </w:r>
      <w:proofErr w:type="gramStart"/>
      <w:r w:rsidRPr="00B3776F">
        <w:rPr>
          <w:color w:val="000000"/>
        </w:rPr>
        <w:t xml:space="preserve"> / П</w:t>
      </w:r>
      <w:proofErr w:type="gramEnd"/>
      <w:r w:rsidRPr="00B3776F">
        <w:rPr>
          <w:color w:val="000000"/>
        </w:rPr>
        <w:t xml:space="preserve">ер. с нем. Г.И. </w:t>
      </w:r>
      <w:proofErr w:type="spellStart"/>
      <w:r w:rsidRPr="00B3776F">
        <w:rPr>
          <w:color w:val="000000"/>
        </w:rPr>
        <w:t>Лойдиной</w:t>
      </w:r>
      <w:proofErr w:type="spellEnd"/>
      <w:r w:rsidRPr="00B3776F">
        <w:rPr>
          <w:color w:val="000000"/>
        </w:rPr>
        <w:t xml:space="preserve">; под ред. Т.А. Гудковой. М.: Мир, 1994. 319 </w:t>
      </w:r>
      <w:proofErr w:type="gramStart"/>
      <w:r w:rsidRPr="00B3776F">
        <w:rPr>
          <w:color w:val="000000"/>
        </w:rPr>
        <w:t>с</w:t>
      </w:r>
      <w:proofErr w:type="gramEnd"/>
      <w:r w:rsidRPr="00B3776F">
        <w:rPr>
          <w:color w:val="000000"/>
        </w:rPr>
        <w:t>.</w:t>
      </w:r>
    </w:p>
    <w:p w:rsidR="00CB697E" w:rsidRPr="00B3776F" w:rsidRDefault="00CB697E" w:rsidP="00B3776F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 w:rsidRPr="00B3776F">
        <w:rPr>
          <w:color w:val="000000"/>
        </w:rPr>
        <w:t>Гуссерль</w:t>
      </w:r>
      <w:proofErr w:type="spellEnd"/>
      <w:r w:rsidRPr="00B3776F">
        <w:rPr>
          <w:color w:val="000000"/>
        </w:rPr>
        <w:t xml:space="preserve"> Э. Логические исследования: в 2 т. Т. 2. М.: ДИК, 2001. 332 с.</w:t>
      </w: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i/>
          <w:iCs/>
          <w:color w:val="000000"/>
          <w:u w:val="single"/>
        </w:rPr>
      </w:pPr>
    </w:p>
    <w:p w:rsidR="00016EA5" w:rsidRDefault="00CB697E" w:rsidP="00016EA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i/>
          <w:iCs/>
          <w:color w:val="000000"/>
          <w:u w:val="single"/>
        </w:rPr>
      </w:pPr>
      <w:r w:rsidRPr="00CB697E">
        <w:rPr>
          <w:i/>
          <w:iCs/>
          <w:color w:val="000000"/>
          <w:u w:val="single"/>
        </w:rPr>
        <w:t>Статья в книге:</w:t>
      </w:r>
    </w:p>
    <w:p w:rsidR="00016EA5" w:rsidRPr="00B3776F" w:rsidRDefault="00016EA5" w:rsidP="00B3776F">
      <w:pPr>
        <w:pStyle w:val="a3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 w:rsidRPr="00B3776F">
        <w:rPr>
          <w:color w:val="000000"/>
        </w:rPr>
        <w:t>Важнова</w:t>
      </w:r>
      <w:proofErr w:type="spellEnd"/>
      <w:r w:rsidRPr="00B3776F">
        <w:rPr>
          <w:color w:val="000000"/>
        </w:rPr>
        <w:t xml:space="preserve"> С.А. О некоторых представлениях современных дошкольников об окружающей действительности // Дошкольное воспитание / Издательский дом «Воспитание дошкольника», 2017. С.84-88.</w:t>
      </w:r>
    </w:p>
    <w:p w:rsidR="00CB697E" w:rsidRPr="005D5A3C" w:rsidRDefault="00CB697E" w:rsidP="00125EB2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u w:val="single"/>
        </w:rPr>
      </w:pP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CB697E">
        <w:rPr>
          <w:i/>
          <w:iCs/>
          <w:color w:val="000000"/>
          <w:u w:val="single"/>
        </w:rPr>
        <w:t>Статья в периодическом издании:</w:t>
      </w:r>
    </w:p>
    <w:p w:rsidR="00CB697E" w:rsidRPr="00B3776F" w:rsidRDefault="00CB697E" w:rsidP="00B3776F">
      <w:pPr>
        <w:pStyle w:val="a3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3776F">
        <w:rPr>
          <w:color w:val="000000"/>
        </w:rPr>
        <w:t xml:space="preserve">Иванов И.И. Особенности преобразования проблемных ситуаций // Вопросы. 1981. </w:t>
      </w:r>
      <w:proofErr w:type="spellStart"/>
      <w:r w:rsidRPr="00B3776F">
        <w:rPr>
          <w:color w:val="000000"/>
        </w:rPr>
        <w:t>No</w:t>
      </w:r>
      <w:proofErr w:type="spellEnd"/>
      <w:r w:rsidRPr="00B3776F">
        <w:rPr>
          <w:color w:val="000000"/>
        </w:rPr>
        <w:t xml:space="preserve"> 4. С. 121–133.</w:t>
      </w:r>
    </w:p>
    <w:p w:rsidR="00CB697E" w:rsidRPr="00B3776F" w:rsidRDefault="00CB697E" w:rsidP="00B3776F">
      <w:pPr>
        <w:pStyle w:val="a3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3776F">
        <w:rPr>
          <w:color w:val="000000"/>
        </w:rPr>
        <w:t xml:space="preserve">Рубцов В.В. О разработке профессиональных стандартов работников образования и социальной сферы [Электронный ресурс] // Психологическая наука и образование PSYEDU.ru. 2013. </w:t>
      </w:r>
      <w:proofErr w:type="spellStart"/>
      <w:r w:rsidRPr="00B3776F">
        <w:rPr>
          <w:color w:val="000000"/>
        </w:rPr>
        <w:t>No</w:t>
      </w:r>
      <w:proofErr w:type="spellEnd"/>
      <w:r w:rsidRPr="00B3776F">
        <w:rPr>
          <w:color w:val="000000"/>
        </w:rPr>
        <w:t xml:space="preserve"> 3. URL: http://psyedu.ru/journal/2013/3/ot_redaktora.phtml (дата обращения: 11.04.2020).</w:t>
      </w: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i/>
          <w:iCs/>
          <w:color w:val="000000"/>
          <w:u w:val="single"/>
        </w:rPr>
      </w:pP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CB697E">
        <w:rPr>
          <w:i/>
          <w:iCs/>
          <w:color w:val="000000"/>
          <w:u w:val="single"/>
        </w:rPr>
        <w:t>Материалы конференций</w:t>
      </w:r>
    </w:p>
    <w:p w:rsidR="00CB697E" w:rsidRPr="00B3776F" w:rsidRDefault="00CB697E" w:rsidP="00B3776F">
      <w:pPr>
        <w:pStyle w:val="a3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3776F">
        <w:rPr>
          <w:color w:val="000000"/>
        </w:rPr>
        <w:t xml:space="preserve">Алехина С.В. Инклюзивная образовательная практика как объект психолого-педагогических исследований // Материалы II международной научно-практической конференции «Инновационный потенциал субъектов </w:t>
      </w:r>
      <w:r w:rsidRPr="00B3776F">
        <w:rPr>
          <w:color w:val="000000"/>
        </w:rPr>
        <w:lastRenderedPageBreak/>
        <w:t>образовательного пространства в условиях модернизации образования» (</w:t>
      </w:r>
      <w:proofErr w:type="gramStart"/>
      <w:r w:rsidRPr="00B3776F">
        <w:rPr>
          <w:color w:val="000000"/>
        </w:rPr>
        <w:t>г</w:t>
      </w:r>
      <w:proofErr w:type="gramEnd"/>
      <w:r w:rsidRPr="00B3776F">
        <w:rPr>
          <w:color w:val="000000"/>
        </w:rPr>
        <w:t>. Ростов-на-Дону, 24–25 ноября 2011 г.). Ростов-на-Дону: ИПО ПИ ЮФУ, 2011. С. 155–163.</w:t>
      </w: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i/>
          <w:iCs/>
          <w:color w:val="000000"/>
          <w:highlight w:val="yellow"/>
          <w:u w:val="single"/>
        </w:rPr>
      </w:pPr>
    </w:p>
    <w:p w:rsidR="00CB697E" w:rsidRPr="00CB697E" w:rsidRDefault="00CB697E" w:rsidP="00CB697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i/>
          <w:iCs/>
          <w:color w:val="000000"/>
          <w:u w:val="single"/>
        </w:rPr>
      </w:pPr>
      <w:r w:rsidRPr="00CB697E">
        <w:rPr>
          <w:i/>
          <w:iCs/>
          <w:color w:val="000000"/>
          <w:u w:val="single"/>
        </w:rPr>
        <w:t>Диссертации и авторефераты диссертаций</w:t>
      </w:r>
    </w:p>
    <w:p w:rsidR="00CB697E" w:rsidRPr="00B3776F" w:rsidRDefault="00CB697E" w:rsidP="00B3776F">
      <w:pPr>
        <w:pStyle w:val="a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3776F">
        <w:rPr>
          <w:color w:val="000000"/>
        </w:rPr>
        <w:t xml:space="preserve">Лаверычева И.Г. Философские и естественнонаучные основания теории эгоизма и альтруизма: </w:t>
      </w:r>
      <w:proofErr w:type="spellStart"/>
      <w:r w:rsidRPr="00B3776F">
        <w:rPr>
          <w:color w:val="000000"/>
        </w:rPr>
        <w:t>дис</w:t>
      </w:r>
      <w:proofErr w:type="spellEnd"/>
      <w:r w:rsidRPr="00B3776F">
        <w:rPr>
          <w:color w:val="000000"/>
        </w:rPr>
        <w:t xml:space="preserve">. … канд. филос. наук. СПб., 2009. 220 </w:t>
      </w:r>
      <w:proofErr w:type="gramStart"/>
      <w:r w:rsidRPr="00B3776F">
        <w:rPr>
          <w:color w:val="000000"/>
        </w:rPr>
        <w:t>с</w:t>
      </w:r>
      <w:proofErr w:type="gramEnd"/>
      <w:r w:rsidRPr="00B3776F">
        <w:rPr>
          <w:color w:val="000000"/>
        </w:rPr>
        <w:t>.</w:t>
      </w:r>
    </w:p>
    <w:p w:rsidR="00CB697E" w:rsidRPr="00B3776F" w:rsidRDefault="00CB697E" w:rsidP="00B3776F">
      <w:pPr>
        <w:pStyle w:val="a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3776F">
        <w:rPr>
          <w:color w:val="000000"/>
        </w:rPr>
        <w:t xml:space="preserve">Крамаренко Н.С. Самоосуществление человека в условиях реального и виртуального мира: субъектный подход: </w:t>
      </w:r>
      <w:proofErr w:type="spellStart"/>
      <w:r w:rsidRPr="00B3776F">
        <w:rPr>
          <w:color w:val="000000"/>
        </w:rPr>
        <w:t>автореф</w:t>
      </w:r>
      <w:proofErr w:type="spellEnd"/>
      <w:r w:rsidRPr="00B3776F">
        <w:rPr>
          <w:color w:val="000000"/>
        </w:rPr>
        <w:t xml:space="preserve">. </w:t>
      </w:r>
      <w:proofErr w:type="spellStart"/>
      <w:r w:rsidRPr="00B3776F">
        <w:rPr>
          <w:color w:val="000000"/>
        </w:rPr>
        <w:t>дис</w:t>
      </w:r>
      <w:proofErr w:type="spellEnd"/>
      <w:r w:rsidRPr="00B3776F">
        <w:rPr>
          <w:color w:val="000000"/>
        </w:rPr>
        <w:t>. ... д-ра психол. наук. М., 2014. 40 с.</w:t>
      </w:r>
    </w:p>
    <w:p w:rsidR="00EF3FDD" w:rsidRDefault="00EF3FDD" w:rsidP="00506C7F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506C7F" w:rsidRPr="00492731" w:rsidRDefault="00506C7F" w:rsidP="00506C7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 w:rsidRPr="00CB697E">
        <w:rPr>
          <w:b/>
          <w:bCs/>
          <w:color w:val="000000"/>
        </w:rPr>
        <w:t>Поступившие материалы рассматриваются оргкомитетом. Материалы, выполненные с нарушением требований или не по тематике конференции, не рецензируются и обратно не высылаются.</w:t>
      </w:r>
    </w:p>
    <w:p w:rsidR="00506C7F" w:rsidRPr="00492731" w:rsidRDefault="00506C7F" w:rsidP="00506C7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</w:rPr>
      </w:pPr>
    </w:p>
    <w:p w:rsidR="00506C7F" w:rsidRPr="00054FCF" w:rsidRDefault="00506C7F" w:rsidP="00506C7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CB697E">
        <w:rPr>
          <w:color w:val="000000"/>
        </w:rPr>
        <w:t>Сборник тезисов будет размещен на сайте psyjournals.ru и на сайте конференции. Планируется включение сборника тезисов в РИНЦ.</w:t>
      </w:r>
    </w:p>
    <w:p w:rsidR="00506C7F" w:rsidRDefault="00506C7F" w:rsidP="00506C7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437BAF" w:rsidRDefault="00437BAF" w:rsidP="00437BA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437BAF">
        <w:rPr>
          <w:color w:val="000000"/>
        </w:rPr>
        <w:t xml:space="preserve">Тезисы направляются на почтовый адрес: </w:t>
      </w:r>
      <w:hyperlink r:id="rId7" w:history="1">
        <w:r w:rsidRPr="00407FB2">
          <w:rPr>
            <w:rStyle w:val="aa"/>
          </w:rPr>
          <w:t>org.myeduconf@mgppu.ru</w:t>
        </w:r>
      </w:hyperlink>
    </w:p>
    <w:p w:rsidR="00437BAF" w:rsidRPr="00437BAF" w:rsidRDefault="00437BAF" w:rsidP="00437BA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:rsidR="00EF3FDD" w:rsidRDefault="00EF3FDD" w:rsidP="0047487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sectPr w:rsidR="00EF3FDD" w:rsidSect="00C43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2EE7"/>
    <w:multiLevelType w:val="hybridMultilevel"/>
    <w:tmpl w:val="0E6EEC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6E6700"/>
    <w:multiLevelType w:val="hybridMultilevel"/>
    <w:tmpl w:val="5BD2E8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37053A"/>
    <w:multiLevelType w:val="multilevel"/>
    <w:tmpl w:val="6EAA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341BF4"/>
    <w:multiLevelType w:val="hybridMultilevel"/>
    <w:tmpl w:val="556C8F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64695A"/>
    <w:multiLevelType w:val="hybridMultilevel"/>
    <w:tmpl w:val="C2ACEF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4EA5D11"/>
    <w:multiLevelType w:val="multilevel"/>
    <w:tmpl w:val="B79EB5D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29916413"/>
    <w:multiLevelType w:val="hybridMultilevel"/>
    <w:tmpl w:val="B8AE60D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EB7CC7"/>
    <w:multiLevelType w:val="hybridMultilevel"/>
    <w:tmpl w:val="5038E6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3D06623"/>
    <w:multiLevelType w:val="hybridMultilevel"/>
    <w:tmpl w:val="4DEE074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1F75F5"/>
    <w:multiLevelType w:val="hybridMultilevel"/>
    <w:tmpl w:val="048E1B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5407E09"/>
    <w:multiLevelType w:val="multilevel"/>
    <w:tmpl w:val="C6FA00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45DB28B8"/>
    <w:multiLevelType w:val="hybridMultilevel"/>
    <w:tmpl w:val="8F86AC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E851242"/>
    <w:multiLevelType w:val="hybridMultilevel"/>
    <w:tmpl w:val="318422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1393A35"/>
    <w:multiLevelType w:val="hybridMultilevel"/>
    <w:tmpl w:val="A4F85D96"/>
    <w:lvl w:ilvl="0" w:tplc="7C9C0798">
      <w:start w:val="1"/>
      <w:numFmt w:val="decimal"/>
      <w:lvlText w:val="%1."/>
      <w:lvlJc w:val="left"/>
      <w:pPr>
        <w:ind w:left="157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>
    <w:nsid w:val="65694CD4"/>
    <w:multiLevelType w:val="hybridMultilevel"/>
    <w:tmpl w:val="B8AE60D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5B15298"/>
    <w:multiLevelType w:val="hybridMultilevel"/>
    <w:tmpl w:val="B8AE60D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609183A"/>
    <w:multiLevelType w:val="hybridMultilevel"/>
    <w:tmpl w:val="329CFA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490C7E"/>
    <w:multiLevelType w:val="hybridMultilevel"/>
    <w:tmpl w:val="B8AE60D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BB35F85"/>
    <w:multiLevelType w:val="hybridMultilevel"/>
    <w:tmpl w:val="DF0EA6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DA44A54"/>
    <w:multiLevelType w:val="multilevel"/>
    <w:tmpl w:val="80DCE9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16"/>
  </w:num>
  <w:num w:numId="6">
    <w:abstractNumId w:val="9"/>
  </w:num>
  <w:num w:numId="7">
    <w:abstractNumId w:val="18"/>
  </w:num>
  <w:num w:numId="8">
    <w:abstractNumId w:val="11"/>
  </w:num>
  <w:num w:numId="9">
    <w:abstractNumId w:val="4"/>
  </w:num>
  <w:num w:numId="10">
    <w:abstractNumId w:val="13"/>
  </w:num>
  <w:num w:numId="11">
    <w:abstractNumId w:val="12"/>
  </w:num>
  <w:num w:numId="12">
    <w:abstractNumId w:val="1"/>
  </w:num>
  <w:num w:numId="13">
    <w:abstractNumId w:val="19"/>
  </w:num>
  <w:num w:numId="14">
    <w:abstractNumId w:val="10"/>
  </w:num>
  <w:num w:numId="15">
    <w:abstractNumId w:val="2"/>
  </w:num>
  <w:num w:numId="16">
    <w:abstractNumId w:val="8"/>
  </w:num>
  <w:num w:numId="17">
    <w:abstractNumId w:val="15"/>
  </w:num>
  <w:num w:numId="18">
    <w:abstractNumId w:val="14"/>
  </w:num>
  <w:num w:numId="19">
    <w:abstractNumId w:val="6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D7B76"/>
    <w:rsid w:val="000138A3"/>
    <w:rsid w:val="00016EA5"/>
    <w:rsid w:val="00026212"/>
    <w:rsid w:val="000275D5"/>
    <w:rsid w:val="000727C2"/>
    <w:rsid w:val="000E660D"/>
    <w:rsid w:val="000F05EC"/>
    <w:rsid w:val="00112B62"/>
    <w:rsid w:val="00120C17"/>
    <w:rsid w:val="00125EB2"/>
    <w:rsid w:val="00127731"/>
    <w:rsid w:val="00146EDF"/>
    <w:rsid w:val="001538F3"/>
    <w:rsid w:val="00195594"/>
    <w:rsid w:val="00196C42"/>
    <w:rsid w:val="001C49DA"/>
    <w:rsid w:val="002006BF"/>
    <w:rsid w:val="00237377"/>
    <w:rsid w:val="002721C6"/>
    <w:rsid w:val="00294888"/>
    <w:rsid w:val="002E34D4"/>
    <w:rsid w:val="003103A5"/>
    <w:rsid w:val="00326D04"/>
    <w:rsid w:val="00393B6A"/>
    <w:rsid w:val="003D191B"/>
    <w:rsid w:val="00416141"/>
    <w:rsid w:val="00437BAF"/>
    <w:rsid w:val="00446FF4"/>
    <w:rsid w:val="00474879"/>
    <w:rsid w:val="004D1BD1"/>
    <w:rsid w:val="004D7B76"/>
    <w:rsid w:val="004E0196"/>
    <w:rsid w:val="00502A32"/>
    <w:rsid w:val="00506C7F"/>
    <w:rsid w:val="00517B1B"/>
    <w:rsid w:val="005644BF"/>
    <w:rsid w:val="005828C2"/>
    <w:rsid w:val="005A060C"/>
    <w:rsid w:val="005D3100"/>
    <w:rsid w:val="005D5A3C"/>
    <w:rsid w:val="005F4795"/>
    <w:rsid w:val="00604346"/>
    <w:rsid w:val="006045F3"/>
    <w:rsid w:val="006E05F6"/>
    <w:rsid w:val="00701966"/>
    <w:rsid w:val="00751184"/>
    <w:rsid w:val="00764923"/>
    <w:rsid w:val="00767D36"/>
    <w:rsid w:val="007A485C"/>
    <w:rsid w:val="007C0134"/>
    <w:rsid w:val="007D797B"/>
    <w:rsid w:val="007E4138"/>
    <w:rsid w:val="007E6134"/>
    <w:rsid w:val="008270E0"/>
    <w:rsid w:val="00835E49"/>
    <w:rsid w:val="00901AAB"/>
    <w:rsid w:val="0093738F"/>
    <w:rsid w:val="00952769"/>
    <w:rsid w:val="009574C0"/>
    <w:rsid w:val="00984AB1"/>
    <w:rsid w:val="009B0D21"/>
    <w:rsid w:val="009D0494"/>
    <w:rsid w:val="009E063A"/>
    <w:rsid w:val="009F0374"/>
    <w:rsid w:val="00A00F5B"/>
    <w:rsid w:val="00A01B41"/>
    <w:rsid w:val="00A13F2A"/>
    <w:rsid w:val="00A1730B"/>
    <w:rsid w:val="00A41EEC"/>
    <w:rsid w:val="00A717BB"/>
    <w:rsid w:val="00AD2DF7"/>
    <w:rsid w:val="00B051C7"/>
    <w:rsid w:val="00B21499"/>
    <w:rsid w:val="00B3776F"/>
    <w:rsid w:val="00B65894"/>
    <w:rsid w:val="00BA69FA"/>
    <w:rsid w:val="00C001A3"/>
    <w:rsid w:val="00C435BB"/>
    <w:rsid w:val="00C602BA"/>
    <w:rsid w:val="00CB3B01"/>
    <w:rsid w:val="00CB44F2"/>
    <w:rsid w:val="00CB697E"/>
    <w:rsid w:val="00D6346F"/>
    <w:rsid w:val="00DA0064"/>
    <w:rsid w:val="00DF4822"/>
    <w:rsid w:val="00E11469"/>
    <w:rsid w:val="00E127CC"/>
    <w:rsid w:val="00E36972"/>
    <w:rsid w:val="00E41830"/>
    <w:rsid w:val="00E60B8D"/>
    <w:rsid w:val="00E74077"/>
    <w:rsid w:val="00EA3E0A"/>
    <w:rsid w:val="00EB6AE2"/>
    <w:rsid w:val="00EB7958"/>
    <w:rsid w:val="00EC6A6F"/>
    <w:rsid w:val="00EC7244"/>
    <w:rsid w:val="00ED6F68"/>
    <w:rsid w:val="00EF3FDD"/>
    <w:rsid w:val="00F010F7"/>
    <w:rsid w:val="00F07E86"/>
    <w:rsid w:val="00F359C8"/>
    <w:rsid w:val="00F571F7"/>
    <w:rsid w:val="00F67231"/>
    <w:rsid w:val="00F903D5"/>
    <w:rsid w:val="00FB2F20"/>
    <w:rsid w:val="00FE14E0"/>
    <w:rsid w:val="00FE47B5"/>
    <w:rsid w:val="00FF1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2F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D7B76"/>
    <w:pPr>
      <w:keepNext/>
      <w:spacing w:before="240" w:after="60"/>
      <w:ind w:left="576" w:hanging="576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D7B76"/>
    <w:pPr>
      <w:keepNext/>
      <w:spacing w:before="240" w:after="60"/>
      <w:ind w:left="720" w:hanging="720"/>
      <w:outlineLvl w:val="2"/>
    </w:pPr>
    <w:rPr>
      <w:rFonts w:ascii="Cambria" w:eastAsia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7B76"/>
    <w:rPr>
      <w:rFonts w:ascii="Cambria" w:eastAsia="Cambria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7B76"/>
    <w:rPr>
      <w:rFonts w:ascii="Cambria" w:eastAsia="Cambria" w:hAnsi="Cambria" w:cs="Cambria"/>
      <w:b/>
      <w:bCs/>
      <w:sz w:val="26"/>
      <w:szCs w:val="26"/>
      <w:lang w:eastAsia="ru-RU"/>
    </w:rPr>
  </w:style>
  <w:style w:type="paragraph" w:styleId="a3">
    <w:name w:val="List Paragraph"/>
    <w:uiPriority w:val="34"/>
    <w:qFormat/>
    <w:rsid w:val="004D7B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4D7B76"/>
    <w:rPr>
      <w:sz w:val="16"/>
      <w:szCs w:val="16"/>
    </w:rPr>
  </w:style>
  <w:style w:type="paragraph" w:styleId="a5">
    <w:name w:val="annotation text"/>
    <w:link w:val="a6"/>
    <w:uiPriority w:val="99"/>
    <w:semiHidden/>
    <w:unhideWhenUsed/>
    <w:rsid w:val="004D7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D7B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D7B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D7B7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7B76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Revision"/>
    <w:hidden/>
    <w:uiPriority w:val="99"/>
    <w:semiHidden/>
    <w:rsid w:val="00FF1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538F3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qFormat/>
    <w:rsid w:val="00474879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6E05F6"/>
    <w:rPr>
      <w:color w:val="954F72" w:themeColor="followedHyperlink"/>
      <w:u w:val="single"/>
    </w:rPr>
  </w:style>
  <w:style w:type="paragraph" w:styleId="ac">
    <w:name w:val="Body Text"/>
    <w:basedOn w:val="a"/>
    <w:link w:val="ad"/>
    <w:uiPriority w:val="1"/>
    <w:qFormat/>
    <w:rsid w:val="00D6346F"/>
    <w:pPr>
      <w:widowControl w:val="0"/>
      <w:autoSpaceDE w:val="0"/>
      <w:autoSpaceDN w:val="0"/>
    </w:pPr>
    <w:rPr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D6346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F3FDD"/>
    <w:pPr>
      <w:widowControl w:val="0"/>
      <w:autoSpaceDE w:val="0"/>
      <w:autoSpaceDN w:val="0"/>
      <w:ind w:left="695" w:right="707"/>
      <w:jc w:val="center"/>
      <w:outlineLvl w:val="1"/>
    </w:pPr>
    <w:rPr>
      <w:b/>
      <w:bCs/>
      <w:lang w:eastAsia="en-US"/>
    </w:rPr>
  </w:style>
  <w:style w:type="table" w:styleId="ae">
    <w:name w:val="Table Grid"/>
    <w:basedOn w:val="a1"/>
    <w:uiPriority w:val="39"/>
    <w:rsid w:val="005D5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B2F2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rg.myeduconf@mgp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irnovaes@mgppu.ru" TargetMode="External"/><Relationship Id="rId5" Type="http://schemas.openxmlformats.org/officeDocument/2006/relationships/hyperlink" Target="mailto:pitalevaov@mgppu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arzhanyhev</dc:creator>
  <cp:lastModifiedBy>user</cp:lastModifiedBy>
  <cp:revision>2</cp:revision>
  <cp:lastPrinted>2026-07-23T12:20:00Z</cp:lastPrinted>
  <dcterms:created xsi:type="dcterms:W3CDTF">2026-08-07T09:35:00Z</dcterms:created>
  <dcterms:modified xsi:type="dcterms:W3CDTF">2026-08-07T09:35:00Z</dcterms:modified>
</cp:coreProperties>
</file>