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4B" w:rsidRPr="00F17B4B" w:rsidRDefault="00F17B4B" w:rsidP="00F17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B4B">
        <w:rPr>
          <w:rFonts w:ascii="Times New Roman" w:hAnsi="Times New Roman" w:cs="Times New Roman"/>
          <w:b/>
          <w:sz w:val="28"/>
          <w:szCs w:val="28"/>
        </w:rPr>
        <w:t>Социальные представления о теле в двух поколениях россиян: опыт многомерного исследования</w:t>
      </w:r>
    </w:p>
    <w:p w:rsidR="00F17B4B" w:rsidRPr="00F17B4B" w:rsidRDefault="00F17B4B" w:rsidP="00F17B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B4B" w:rsidRPr="00F17B4B" w:rsidRDefault="00F17B4B" w:rsidP="00F17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7B4B">
        <w:rPr>
          <w:rFonts w:ascii="Times New Roman" w:hAnsi="Times New Roman" w:cs="Times New Roman"/>
          <w:sz w:val="20"/>
          <w:szCs w:val="20"/>
        </w:rPr>
        <w:t>В рамках психологической науки существует относительно новая область знания - психология телесности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Арина</w:t>
      </w:r>
      <w:proofErr w:type="gramStart"/>
      <w:r w:rsidRPr="00F17B4B">
        <w:rPr>
          <w:rFonts w:ascii="Times New Roman" w:hAnsi="Times New Roman" w:cs="Times New Roman"/>
          <w:sz w:val="20"/>
          <w:szCs w:val="20"/>
        </w:rPr>
        <w:t>,Н</w:t>
      </w:r>
      <w:proofErr w:type="gramEnd"/>
      <w:r w:rsidRPr="00F17B4B">
        <w:rPr>
          <w:rFonts w:ascii="Times New Roman" w:hAnsi="Times New Roman" w:cs="Times New Roman"/>
          <w:sz w:val="20"/>
          <w:szCs w:val="20"/>
        </w:rPr>
        <w:t>иколаева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2007, Николаева, Арина, 1996,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Тхостов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1994,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Тхостов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2002,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Тхостов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>, 2020), в рамках которой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активно ведутся исследования различных аспектов этой проблематики (Арина, Мартынов, 2009, Казанская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Мещеряков,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 xml:space="preserve">2012, Николаева, Арина, Леонова, 2012,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Харланова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Николаева, Арина, 2009). </w:t>
      </w:r>
      <w:proofErr w:type="gramStart"/>
      <w:r w:rsidRPr="00F17B4B">
        <w:rPr>
          <w:rFonts w:ascii="Times New Roman" w:hAnsi="Times New Roman" w:cs="Times New Roman"/>
          <w:sz w:val="20"/>
          <w:szCs w:val="20"/>
        </w:rPr>
        <w:t>В фокусе нашего внимания в рамках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предлагаемого проекта оказывается то, как понимается тело человеком в повседневной жизни, т.е. то, как “наивный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ученый” выстраивает трактовку тела, опираясь на различного рода верования, убеждения, знания, социальные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практики, повседневный опыт и пр.</w:t>
      </w:r>
      <w:proofErr w:type="gramEnd"/>
      <w:r w:rsidRPr="00F17B4B">
        <w:rPr>
          <w:rFonts w:ascii="Times New Roman" w:hAnsi="Times New Roman" w:cs="Times New Roman"/>
          <w:sz w:val="20"/>
          <w:szCs w:val="20"/>
        </w:rPr>
        <w:t xml:space="preserve"> Особое внимание будет обращено на то, какую роль в представлении о теле играет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развитие и широкое распространение современных технологий.</w:t>
      </w:r>
    </w:p>
    <w:p w:rsidR="00F17B4B" w:rsidRDefault="00F17B4B" w:rsidP="00F17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7B4B">
        <w:rPr>
          <w:rFonts w:ascii="Times New Roman" w:hAnsi="Times New Roman" w:cs="Times New Roman"/>
          <w:sz w:val="20"/>
          <w:szCs w:val="20"/>
        </w:rPr>
        <w:t xml:space="preserve">Теоретическая призма анализа обозначенной проблемы - теория </w:t>
      </w:r>
      <w:proofErr w:type="gramStart"/>
      <w:r w:rsidRPr="00F17B4B">
        <w:rPr>
          <w:rFonts w:ascii="Times New Roman" w:hAnsi="Times New Roman" w:cs="Times New Roman"/>
          <w:sz w:val="20"/>
          <w:szCs w:val="20"/>
        </w:rPr>
        <w:t>социальных</w:t>
      </w:r>
      <w:proofErr w:type="gramEnd"/>
      <w:r w:rsidRPr="00F17B4B">
        <w:rPr>
          <w:rFonts w:ascii="Times New Roman" w:hAnsi="Times New Roman" w:cs="Times New Roman"/>
          <w:sz w:val="20"/>
          <w:szCs w:val="20"/>
        </w:rPr>
        <w:t xml:space="preserve"> представления (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Moscovici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>, 1961).</w:t>
      </w:r>
      <w:r>
        <w:rPr>
          <w:rFonts w:ascii="Times New Roman" w:hAnsi="Times New Roman" w:cs="Times New Roman"/>
          <w:sz w:val="20"/>
          <w:szCs w:val="20"/>
        </w:rPr>
        <w:t xml:space="preserve"> Потенциал этой </w:t>
      </w:r>
      <w:proofErr w:type="gramStart"/>
      <w:r>
        <w:rPr>
          <w:rFonts w:ascii="Times New Roman" w:hAnsi="Times New Roman" w:cs="Times New Roman"/>
          <w:sz w:val="20"/>
          <w:szCs w:val="20"/>
        </w:rPr>
        <w:t>теоретическа</w:t>
      </w:r>
      <w:r w:rsidRPr="00F17B4B">
        <w:rPr>
          <w:rFonts w:ascii="Times New Roman" w:hAnsi="Times New Roman" w:cs="Times New Roman"/>
          <w:sz w:val="20"/>
          <w:szCs w:val="20"/>
        </w:rPr>
        <w:t>я</w:t>
      </w:r>
      <w:proofErr w:type="gramEnd"/>
      <w:r w:rsidRPr="00F17B4B">
        <w:rPr>
          <w:rFonts w:ascii="Times New Roman" w:hAnsi="Times New Roman" w:cs="Times New Roman"/>
          <w:sz w:val="20"/>
          <w:szCs w:val="20"/>
        </w:rPr>
        <w:t xml:space="preserve"> традиции заключается в том, что здравый смысл порождается в многочисленных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коммуникациях. Тело является комплексным явлением, полиморфным по своей природе, и находится на пересечении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 xml:space="preserve">целого ряда измерений: 1)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природное-социальное-культурное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; 2)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индивидуальное-социальное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>; 3) реально</w:t>
      </w:r>
      <w:proofErr w:type="gramStart"/>
      <w:r w:rsidRPr="00F17B4B">
        <w:rPr>
          <w:rFonts w:ascii="Times New Roman" w:hAnsi="Times New Roman" w:cs="Times New Roman"/>
          <w:sz w:val="20"/>
          <w:szCs w:val="20"/>
        </w:rPr>
        <w:t>е-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 xml:space="preserve">виртуальное.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Дискурс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 о теле включает и другие темы: тело-душа; здоровье-болезнь; сексуальность, красота. Таким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образом,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тело оказывается ареной действия социальных норм, которые меняются со временем.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7B4B" w:rsidRDefault="00F17B4B" w:rsidP="00F17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7B4B">
        <w:rPr>
          <w:rFonts w:ascii="Times New Roman" w:hAnsi="Times New Roman" w:cs="Times New Roman"/>
          <w:sz w:val="20"/>
          <w:szCs w:val="20"/>
        </w:rPr>
        <w:t>Анализ литературы позволяет обнаружить работы, в</w:t>
      </w:r>
      <w:r>
        <w:rPr>
          <w:rFonts w:ascii="Times New Roman" w:hAnsi="Times New Roman" w:cs="Times New Roman"/>
          <w:sz w:val="20"/>
          <w:szCs w:val="20"/>
        </w:rPr>
        <w:t xml:space="preserve"> которых исследователи пытались </w:t>
      </w:r>
      <w:r w:rsidRPr="00F17B4B">
        <w:rPr>
          <w:rFonts w:ascii="Times New Roman" w:hAnsi="Times New Roman" w:cs="Times New Roman"/>
          <w:sz w:val="20"/>
          <w:szCs w:val="20"/>
        </w:rPr>
        <w:t>ответить на ряд вопросов: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частности, каковы особенности социальных представлений о теле в различных этнических и профессиональных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 xml:space="preserve">группах, как представления о теле связаны с представлениями о здоровье, о старении и о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СПИДе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>, в чем заключается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гендерная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 специфика представлений о теле, наконец, в чем заключаются особенности представлений о теле и питании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F17B4B">
        <w:rPr>
          <w:rFonts w:ascii="Times New Roman" w:hAnsi="Times New Roman" w:cs="Times New Roman"/>
          <w:sz w:val="20"/>
          <w:szCs w:val="20"/>
        </w:rPr>
        <w:t xml:space="preserve"> женщин после 75 лет, и какой образ тела транслируется СМК (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Camargo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Goetz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Bousfield,Justo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2011,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Camargo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7B4B">
        <w:rPr>
          <w:rFonts w:ascii="Times New Roman" w:hAnsi="Times New Roman" w:cs="Times New Roman"/>
          <w:sz w:val="20"/>
          <w:szCs w:val="20"/>
          <w:lang w:val="en-US"/>
        </w:rPr>
        <w:t>Wachelke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2010, </w:t>
      </w:r>
      <w:proofErr w:type="spellStart"/>
      <w:r w:rsidRPr="00F17B4B">
        <w:rPr>
          <w:rFonts w:ascii="Times New Roman" w:hAnsi="Times New Roman" w:cs="Times New Roman"/>
          <w:sz w:val="20"/>
          <w:szCs w:val="20"/>
          <w:lang w:val="en-US"/>
        </w:rPr>
        <w:t>Costalat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17B4B">
        <w:rPr>
          <w:rFonts w:ascii="Times New Roman" w:hAnsi="Times New Roman" w:cs="Times New Roman"/>
          <w:sz w:val="20"/>
          <w:szCs w:val="20"/>
          <w:lang w:val="en-US"/>
        </w:rPr>
        <w:t>Founeau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</w:t>
      </w:r>
      <w:r w:rsidRPr="00F17B4B">
        <w:rPr>
          <w:rFonts w:ascii="Times New Roman" w:hAnsi="Times New Roman" w:cs="Times New Roman"/>
          <w:sz w:val="20"/>
          <w:szCs w:val="20"/>
          <w:lang w:val="en-US"/>
        </w:rPr>
        <w:t>Picot</w:t>
      </w:r>
      <w:r w:rsidRPr="00F17B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7B4B">
        <w:rPr>
          <w:rFonts w:ascii="Times New Roman" w:hAnsi="Times New Roman" w:cs="Times New Roman"/>
          <w:sz w:val="20"/>
          <w:szCs w:val="20"/>
          <w:lang w:val="en-US"/>
        </w:rPr>
        <w:t>Hauchard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7B4B">
        <w:rPr>
          <w:rFonts w:ascii="Times New Roman" w:hAnsi="Times New Roman" w:cs="Times New Roman"/>
          <w:sz w:val="20"/>
          <w:szCs w:val="20"/>
          <w:lang w:val="en-US"/>
        </w:rPr>
        <w:t>Klimekova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7B4B">
        <w:rPr>
          <w:rFonts w:ascii="Times New Roman" w:hAnsi="Times New Roman" w:cs="Times New Roman"/>
          <w:sz w:val="20"/>
          <w:szCs w:val="20"/>
          <w:lang w:val="en-US"/>
        </w:rPr>
        <w:t>Favier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2002, </w:t>
      </w:r>
      <w:r w:rsidRPr="00F17B4B">
        <w:rPr>
          <w:rFonts w:ascii="Times New Roman" w:hAnsi="Times New Roman" w:cs="Times New Roman"/>
          <w:sz w:val="20"/>
          <w:szCs w:val="20"/>
          <w:lang w:val="en-US"/>
        </w:rPr>
        <w:t>de</w:t>
      </w:r>
      <w:r w:rsidRPr="00F17B4B"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  <w:lang w:val="en-US"/>
        </w:rPr>
        <w:t>Souza</w:t>
      </w:r>
      <w:r w:rsidRPr="00F17B4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17B4B">
        <w:rPr>
          <w:rFonts w:ascii="Times New Roman" w:hAnsi="Times New Roman" w:cs="Times New Roman"/>
          <w:sz w:val="20"/>
          <w:szCs w:val="20"/>
          <w:lang w:val="en-US"/>
        </w:rPr>
        <w:t>Filho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F17B4B">
        <w:rPr>
          <w:rFonts w:ascii="Times New Roman" w:hAnsi="Times New Roman" w:cs="Times New Roman"/>
          <w:sz w:val="20"/>
          <w:szCs w:val="20"/>
          <w:lang w:val="en-US"/>
        </w:rPr>
        <w:t>Beldarrain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17B4B">
        <w:rPr>
          <w:rFonts w:ascii="Times New Roman" w:hAnsi="Times New Roman" w:cs="Times New Roman"/>
          <w:sz w:val="20"/>
          <w:szCs w:val="20"/>
          <w:lang w:val="en-US"/>
        </w:rPr>
        <w:t>Durandegui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>, 2009,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  <w:lang w:val="en-US"/>
        </w:rPr>
        <w:t>Goetz</w:t>
      </w:r>
      <w:r w:rsidRPr="00F17B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7B4B">
        <w:rPr>
          <w:rFonts w:ascii="Times New Roman" w:hAnsi="Times New Roman" w:cs="Times New Roman"/>
          <w:sz w:val="20"/>
          <w:szCs w:val="20"/>
          <w:lang w:val="en-US"/>
        </w:rPr>
        <w:t>Camargo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7B4B">
        <w:rPr>
          <w:rFonts w:ascii="Times New Roman" w:hAnsi="Times New Roman" w:cs="Times New Roman"/>
          <w:sz w:val="20"/>
          <w:szCs w:val="20"/>
          <w:lang w:val="en-US"/>
        </w:rPr>
        <w:t>Bertoldo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</w:t>
      </w:r>
      <w:r w:rsidRPr="00F17B4B">
        <w:rPr>
          <w:rFonts w:ascii="Times New Roman" w:hAnsi="Times New Roman" w:cs="Times New Roman"/>
          <w:sz w:val="20"/>
          <w:szCs w:val="20"/>
          <w:lang w:val="en-US"/>
        </w:rPr>
        <w:t>Justo</w:t>
      </w:r>
      <w:r w:rsidRPr="00F17B4B">
        <w:rPr>
          <w:rFonts w:ascii="Times New Roman" w:hAnsi="Times New Roman" w:cs="Times New Roman"/>
          <w:sz w:val="20"/>
          <w:szCs w:val="20"/>
        </w:rPr>
        <w:t xml:space="preserve">, 2008, </w:t>
      </w:r>
      <w:proofErr w:type="spellStart"/>
      <w:r w:rsidRPr="00F17B4B">
        <w:rPr>
          <w:rFonts w:ascii="Times New Roman" w:hAnsi="Times New Roman" w:cs="Times New Roman"/>
          <w:sz w:val="20"/>
          <w:szCs w:val="20"/>
          <w:lang w:val="en-US"/>
        </w:rPr>
        <w:t>Jodelet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>, 2015).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7B4B" w:rsidRPr="00F17B4B" w:rsidRDefault="00F17B4B" w:rsidP="00F17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7B4B">
        <w:rPr>
          <w:rFonts w:ascii="Times New Roman" w:hAnsi="Times New Roman" w:cs="Times New Roman"/>
          <w:sz w:val="20"/>
          <w:szCs w:val="20"/>
        </w:rPr>
        <w:t>В современном мире с помощью технологии Интернет у человека возникает возможность обрести виртуальное тело,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существующее по иным законам, нежели тело реальное. Это один из способов сконструировать желаемый образ себя,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исправить несовершенства любого рода, приблизиться к идеалу.</w:t>
      </w:r>
    </w:p>
    <w:p w:rsidR="00F17B4B" w:rsidRPr="00F17B4B" w:rsidRDefault="00F17B4B" w:rsidP="00F17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B4B">
        <w:rPr>
          <w:rFonts w:ascii="Times New Roman" w:hAnsi="Times New Roman" w:cs="Times New Roman"/>
          <w:sz w:val="20"/>
          <w:szCs w:val="20"/>
        </w:rPr>
        <w:t xml:space="preserve">Возможности медицинских технологий делают реальностью сказки о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молодильных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 яблоках, живой воде или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Дюймовочке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. Теперь у человека есть возможность улучшения, исправления, изменения себя, своего тела </w:t>
      </w:r>
      <w:proofErr w:type="gramStart"/>
      <w:r w:rsidRPr="00F17B4B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F17B4B" w:rsidRPr="00F17B4B" w:rsidRDefault="00F17B4B" w:rsidP="00F17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7B4B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F17B4B">
        <w:rPr>
          <w:rFonts w:ascii="Times New Roman" w:hAnsi="Times New Roman" w:cs="Times New Roman"/>
          <w:sz w:val="20"/>
          <w:szCs w:val="20"/>
        </w:rPr>
        <w:t xml:space="preserve"> с теми идеалами, которые транслируются СМК.</w:t>
      </w:r>
    </w:p>
    <w:p w:rsidR="00F17B4B" w:rsidRPr="00F17B4B" w:rsidRDefault="00F17B4B" w:rsidP="00F17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7B4B">
        <w:rPr>
          <w:rFonts w:ascii="Times New Roman" w:hAnsi="Times New Roman" w:cs="Times New Roman"/>
          <w:sz w:val="20"/>
          <w:szCs w:val="20"/>
        </w:rPr>
        <w:t>Предлагаемый проект предполагает анализ социальных представлений о теле с точки зрения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социодинамического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 xml:space="preserve">подхода, предложенного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В.Дуазом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 с коллегами (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Doise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2001,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Doise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Clémence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Lorenzi-Cioldi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 xml:space="preserve">1992, </w:t>
      </w:r>
      <w:proofErr w:type="spellStart"/>
      <w:r w:rsidRPr="00F17B4B">
        <w:rPr>
          <w:rFonts w:ascii="Times New Roman" w:hAnsi="Times New Roman" w:cs="Times New Roman"/>
          <w:sz w:val="20"/>
          <w:szCs w:val="20"/>
          <w:lang w:val="en-US"/>
        </w:rPr>
        <w:t>Doise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7B4B">
        <w:rPr>
          <w:rFonts w:ascii="Times New Roman" w:hAnsi="Times New Roman" w:cs="Times New Roman"/>
          <w:sz w:val="20"/>
          <w:szCs w:val="20"/>
          <w:lang w:val="en-US"/>
        </w:rPr>
        <w:t>Spini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F17B4B">
        <w:rPr>
          <w:rFonts w:ascii="Times New Roman" w:hAnsi="Times New Roman" w:cs="Times New Roman"/>
          <w:sz w:val="20"/>
          <w:szCs w:val="20"/>
          <w:lang w:val="en-US"/>
        </w:rPr>
        <w:t>Cl</w:t>
      </w:r>
      <w:r w:rsidRPr="00F17B4B">
        <w:rPr>
          <w:rFonts w:ascii="Times New Roman" w:hAnsi="Times New Roman" w:cs="Times New Roman"/>
          <w:sz w:val="20"/>
          <w:szCs w:val="20"/>
        </w:rPr>
        <w:t>é</w:t>
      </w:r>
      <w:r w:rsidRPr="00F17B4B">
        <w:rPr>
          <w:rFonts w:ascii="Times New Roman" w:hAnsi="Times New Roman" w:cs="Times New Roman"/>
          <w:sz w:val="20"/>
          <w:szCs w:val="20"/>
          <w:lang w:val="en-US"/>
        </w:rPr>
        <w:t>mence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1999, </w:t>
      </w:r>
      <w:proofErr w:type="spellStart"/>
      <w:r w:rsidRPr="00F17B4B">
        <w:rPr>
          <w:rFonts w:ascii="Times New Roman" w:hAnsi="Times New Roman" w:cs="Times New Roman"/>
          <w:sz w:val="20"/>
          <w:szCs w:val="20"/>
          <w:lang w:val="en-US"/>
        </w:rPr>
        <w:t>Cl</w:t>
      </w:r>
      <w:r w:rsidRPr="00F17B4B">
        <w:rPr>
          <w:rFonts w:ascii="Times New Roman" w:hAnsi="Times New Roman" w:cs="Times New Roman"/>
          <w:sz w:val="20"/>
          <w:szCs w:val="20"/>
        </w:rPr>
        <w:t>é</w:t>
      </w:r>
      <w:r w:rsidRPr="00F17B4B">
        <w:rPr>
          <w:rFonts w:ascii="Times New Roman" w:hAnsi="Times New Roman" w:cs="Times New Roman"/>
          <w:sz w:val="20"/>
          <w:szCs w:val="20"/>
          <w:lang w:val="en-US"/>
        </w:rPr>
        <w:t>mence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2003, </w:t>
      </w:r>
      <w:proofErr w:type="spellStart"/>
      <w:r w:rsidRPr="00F17B4B">
        <w:rPr>
          <w:rFonts w:ascii="Times New Roman" w:hAnsi="Times New Roman" w:cs="Times New Roman"/>
          <w:sz w:val="20"/>
          <w:szCs w:val="20"/>
          <w:lang w:val="en-US"/>
        </w:rPr>
        <w:t>Lorenzi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17B4B">
        <w:rPr>
          <w:rFonts w:ascii="Times New Roman" w:hAnsi="Times New Roman" w:cs="Times New Roman"/>
          <w:sz w:val="20"/>
          <w:szCs w:val="20"/>
          <w:lang w:val="en-US"/>
        </w:rPr>
        <w:t>Cioldi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2016, </w:t>
      </w:r>
      <w:proofErr w:type="spellStart"/>
      <w:r w:rsidRPr="00F17B4B">
        <w:rPr>
          <w:rFonts w:ascii="Times New Roman" w:hAnsi="Times New Roman" w:cs="Times New Roman"/>
          <w:sz w:val="20"/>
          <w:szCs w:val="20"/>
          <w:lang w:val="en-US"/>
        </w:rPr>
        <w:t>Palmonari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7B4B">
        <w:rPr>
          <w:rFonts w:ascii="Times New Roman" w:hAnsi="Times New Roman" w:cs="Times New Roman"/>
          <w:sz w:val="20"/>
          <w:szCs w:val="20"/>
          <w:lang w:val="en-US"/>
        </w:rPr>
        <w:t>Emiliani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2016). </w:t>
      </w:r>
      <w:proofErr w:type="gramStart"/>
      <w:r w:rsidRPr="00F17B4B">
        <w:rPr>
          <w:rFonts w:ascii="Times New Roman" w:hAnsi="Times New Roman" w:cs="Times New Roman"/>
          <w:sz w:val="20"/>
          <w:szCs w:val="20"/>
        </w:rPr>
        <w:t>В рамках этого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подхода исследуется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то, как социальная структура влияет на формирование социального представления, т.е. в фокусе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внимания оказывается анализ социальных представлений, определяемых как “организующие принципы принятия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позиции, они связаны со специфическим включением в социальные отношения и организуют символические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процессы, вторгающиеся в эти отношения” (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Doise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Clémence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Lorenzi-Cioldi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>, 1992 р.243).</w:t>
      </w:r>
      <w:proofErr w:type="gramEnd"/>
      <w:r w:rsidRPr="00F17B4B">
        <w:rPr>
          <w:rFonts w:ascii="Times New Roman" w:hAnsi="Times New Roman" w:cs="Times New Roman"/>
          <w:sz w:val="20"/>
          <w:szCs w:val="20"/>
        </w:rPr>
        <w:t xml:space="preserve"> Преимущество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социодинамической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 модели заключается в том, что открывается возможность проверить общее предположение о том,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что природное тело, превращаясь в социальное тело, понимается через устойчивые конструкты. Выявление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организующих принципов позволят получить ответ об этих устойчивых конструктах, которые надстраиваются над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 xml:space="preserve">различиями в индивидуальных представлениях о теле. Методологическая стратегия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социодинамического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 подхода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требуется для многомерного анализа социальных представлений (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Clémence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Lorenzi-Cioldi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>, 2016), принимая 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внимание такие характеристики, как пол,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 xml:space="preserve">возраст,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гендерная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 идентичность, система убеждений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(приверженность идеям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феминизма). Сказанное выше определяет актуальность заявленного нами исследования, обозначает научную новизну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именно такой призмы анализа.</w:t>
      </w:r>
    </w:p>
    <w:p w:rsidR="00F17B4B" w:rsidRDefault="00F17B4B" w:rsidP="00F17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7B4B">
        <w:rPr>
          <w:rFonts w:ascii="Times New Roman" w:hAnsi="Times New Roman" w:cs="Times New Roman"/>
          <w:sz w:val="20"/>
          <w:szCs w:val="20"/>
        </w:rPr>
        <w:t>Объект исследования - представители двух поколений (молодежь в возрасте 18-25 и поколение их родителей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возрасте 43-50 лет). Предмет исследования - социальные представления о теле. Для проверки общего предположения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 xml:space="preserve">требуется реализовать ряд этапов исследования в соответствии с логикой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социодинамического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 подхода к социальным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представлениям: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7B4B" w:rsidRPr="00F17B4B" w:rsidRDefault="00F17B4B" w:rsidP="0096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1) задача первого этапа заключается в анализе того, как организовано поле</w:t>
      </w:r>
      <w:r>
        <w:rPr>
          <w:rFonts w:ascii="Times New Roman" w:hAnsi="Times New Roman" w:cs="Times New Roman"/>
          <w:sz w:val="20"/>
          <w:szCs w:val="20"/>
        </w:rPr>
        <w:t xml:space="preserve"> представления (т.е. выявляется </w:t>
      </w:r>
      <w:r w:rsidRPr="00F17B4B">
        <w:rPr>
          <w:rFonts w:ascii="Times New Roman" w:hAnsi="Times New Roman" w:cs="Times New Roman"/>
          <w:sz w:val="20"/>
          <w:szCs w:val="20"/>
        </w:rPr>
        <w:t>“карта”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общих точек зрения на материале анализа материалов СМК (текстов и изображений, ассоциированных с понятием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 xml:space="preserve">тела), а также на материале анализа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дискурса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 в двух возрастных группах). Основными методами исследования на этом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этапе является анкетировани</w:t>
      </w:r>
      <w:proofErr w:type="gramStart"/>
      <w:r w:rsidRPr="00F17B4B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F17B4B">
        <w:rPr>
          <w:rFonts w:ascii="Times New Roman" w:hAnsi="Times New Roman" w:cs="Times New Roman"/>
          <w:sz w:val="20"/>
          <w:szCs w:val="20"/>
        </w:rPr>
        <w:t xml:space="preserve">анкета включает методику свободных ассоциаций, а также шкалы для оценки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гендерной</w:t>
      </w:r>
      <w:proofErr w:type="spellEnd"/>
      <w:r w:rsidR="0096665E"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 xml:space="preserve">идентичности) и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контент-анализ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 текстов и изображений (общий объем выборки – 100 человек. Объем анализируемых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 xml:space="preserve">текстов и изображений </w:t>
      </w:r>
      <w:proofErr w:type="gramStart"/>
      <w:r w:rsidRPr="00F17B4B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F17B4B">
        <w:rPr>
          <w:rFonts w:ascii="Times New Roman" w:hAnsi="Times New Roman" w:cs="Times New Roman"/>
          <w:sz w:val="20"/>
          <w:szCs w:val="20"/>
        </w:rPr>
        <w:t>е менее 100 текстов и изображений, ассоциированных с объектом “тело”);</w:t>
      </w:r>
    </w:p>
    <w:p w:rsidR="00F17B4B" w:rsidRPr="00F17B4B" w:rsidRDefault="00F17B4B" w:rsidP="0096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7B4B">
        <w:rPr>
          <w:rFonts w:ascii="Times New Roman" w:hAnsi="Times New Roman" w:cs="Times New Roman"/>
          <w:sz w:val="20"/>
          <w:szCs w:val="20"/>
        </w:rPr>
        <w:t>2) задача второго этапа заключается в выявлении организующих принципов, которые надстраиваются над различиями</w:t>
      </w:r>
      <w:r w:rsidR="0096665E"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 xml:space="preserve">между индивидами. Объем выборки – 250 человек. Анкета этого этапа </w:t>
      </w:r>
      <w:r w:rsidRPr="00F17B4B">
        <w:rPr>
          <w:rFonts w:ascii="Times New Roman" w:hAnsi="Times New Roman" w:cs="Times New Roman"/>
          <w:sz w:val="20"/>
          <w:szCs w:val="20"/>
        </w:rPr>
        <w:lastRenderedPageBreak/>
        <w:t>будет базироваться на результатах первого</w:t>
      </w:r>
      <w:r w:rsidR="0096665E"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этапа, респондентам будет предложено выразить степень согласия или несогласия с серией утверждений о теле</w:t>
      </w:r>
      <w:r w:rsidR="0096665E"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шкалаЛайкерта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>);</w:t>
      </w:r>
    </w:p>
    <w:p w:rsidR="00F17B4B" w:rsidRPr="00F17B4B" w:rsidRDefault="00F17B4B" w:rsidP="0096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7B4B">
        <w:rPr>
          <w:rFonts w:ascii="Times New Roman" w:hAnsi="Times New Roman" w:cs="Times New Roman"/>
          <w:sz w:val="20"/>
          <w:szCs w:val="20"/>
        </w:rPr>
        <w:t xml:space="preserve">3) задача третьего этапа заключается в анализе процесса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якорения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 в соответствующих символических системах</w:t>
      </w:r>
      <w:r w:rsidR="0096665E"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значений (т.е. исследуется структура и происхождение этих позиций). Этот этап предполагает статистическую</w:t>
      </w:r>
      <w:r w:rsidR="0096665E"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 xml:space="preserve">обработку данных второго по ряду критериев, которые и позволят ответить на вопрос о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якорении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 социальных</w:t>
      </w:r>
      <w:r w:rsidR="0096665E"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представлений.</w:t>
      </w:r>
    </w:p>
    <w:p w:rsidR="0096665E" w:rsidRDefault="00F17B4B" w:rsidP="0096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7B4B">
        <w:rPr>
          <w:rFonts w:ascii="Times New Roman" w:hAnsi="Times New Roman" w:cs="Times New Roman"/>
          <w:sz w:val="20"/>
          <w:szCs w:val="20"/>
        </w:rPr>
        <w:t>4) задача четвертого этапа - проверка предположения о существовании устойчивых конструктов в представлении о</w:t>
      </w:r>
      <w:r w:rsidR="0096665E"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 xml:space="preserve">теле в группах, подобранных критериям: религиозная идентичность,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гендерная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 идентичность, система убеждений,</w:t>
      </w:r>
      <w:r w:rsidR="0096665E"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наличие хронических заболеваний. Анкета этого этапа будет включать утверждения о теле (как в анкете второго этапа),</w:t>
      </w:r>
      <w:r w:rsidR="0096665E"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серию шкал для измерения религиозной идентичности,</w:t>
      </w:r>
      <w:r w:rsidR="009666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7B4B">
        <w:rPr>
          <w:rFonts w:ascii="Times New Roman" w:hAnsi="Times New Roman" w:cs="Times New Roman"/>
          <w:sz w:val="20"/>
          <w:szCs w:val="20"/>
        </w:rPr>
        <w:t>гендерной</w:t>
      </w:r>
      <w:proofErr w:type="spellEnd"/>
      <w:r w:rsidRPr="00F17B4B">
        <w:rPr>
          <w:rFonts w:ascii="Times New Roman" w:hAnsi="Times New Roman" w:cs="Times New Roman"/>
          <w:sz w:val="20"/>
          <w:szCs w:val="20"/>
        </w:rPr>
        <w:t xml:space="preserve"> идентичности, системы убеждений, наличия</w:t>
      </w:r>
      <w:r w:rsidR="0096665E"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 xml:space="preserve">хронических заболеваний, наличия расстройства пищевого поведения. Объем выборки - 250 человек. </w:t>
      </w:r>
    </w:p>
    <w:p w:rsidR="007C2E92" w:rsidRPr="0096665E" w:rsidRDefault="00F17B4B" w:rsidP="009666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7B4B">
        <w:rPr>
          <w:rFonts w:ascii="Times New Roman" w:hAnsi="Times New Roman" w:cs="Times New Roman"/>
          <w:sz w:val="20"/>
          <w:szCs w:val="20"/>
        </w:rPr>
        <w:t>Результаты</w:t>
      </w:r>
      <w:r w:rsidR="0096665E"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исследования позволят ответить на ряд теоретических вопросов, касающихся особенностей социальных</w:t>
      </w:r>
      <w:r w:rsidR="0096665E"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представлений о теле, в частности, выявить устойчивые конструкты (организующие принципы), которые</w:t>
      </w:r>
      <w:r w:rsidR="0096665E">
        <w:rPr>
          <w:rFonts w:ascii="Times New Roman" w:hAnsi="Times New Roman" w:cs="Times New Roman"/>
          <w:sz w:val="20"/>
          <w:szCs w:val="20"/>
        </w:rPr>
        <w:t xml:space="preserve"> </w:t>
      </w:r>
      <w:r w:rsidRPr="00F17B4B">
        <w:rPr>
          <w:rFonts w:ascii="Times New Roman" w:hAnsi="Times New Roman" w:cs="Times New Roman"/>
          <w:sz w:val="20"/>
          <w:szCs w:val="20"/>
        </w:rPr>
        <w:t>надстраиваются над индивидуальными вариативными трактовками тела</w:t>
      </w:r>
      <w:r w:rsidRPr="00F17B4B">
        <w:rPr>
          <w:rFonts w:ascii="PTSans-Regular" w:hAnsi="PTSans-Regular" w:cs="PTSans-Regular"/>
          <w:sz w:val="20"/>
          <w:szCs w:val="20"/>
        </w:rPr>
        <w:t>.</w:t>
      </w:r>
    </w:p>
    <w:sectPr w:rsidR="007C2E92" w:rsidRPr="0096665E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E3C43"/>
    <w:multiLevelType w:val="hybridMultilevel"/>
    <w:tmpl w:val="84CE38A2"/>
    <w:lvl w:ilvl="0" w:tplc="1B1EC3B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17B4B"/>
    <w:rsid w:val="00205007"/>
    <w:rsid w:val="0028622C"/>
    <w:rsid w:val="007C2E92"/>
    <w:rsid w:val="0096665E"/>
    <w:rsid w:val="009A2635"/>
    <w:rsid w:val="00A1302D"/>
    <w:rsid w:val="00A60C13"/>
    <w:rsid w:val="00B90A5B"/>
    <w:rsid w:val="00F1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3</cp:revision>
  <dcterms:created xsi:type="dcterms:W3CDTF">2022-05-26T08:42:00Z</dcterms:created>
  <dcterms:modified xsi:type="dcterms:W3CDTF">2022-05-26T08:52:00Z</dcterms:modified>
</cp:coreProperties>
</file>